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02A9E" w14:textId="4261DC87" w:rsidR="00C005C8" w:rsidRPr="002853F4" w:rsidRDefault="00C005C8" w:rsidP="00C005C8">
      <w:pPr>
        <w:pStyle w:val="1"/>
        <w:numPr>
          <w:ilvl w:val="0"/>
          <w:numId w:val="0"/>
        </w:numPr>
        <w:ind w:left="425" w:hanging="425"/>
        <w:rPr>
          <w:b/>
        </w:rPr>
      </w:pPr>
      <w:r w:rsidRPr="002F709B">
        <w:rPr>
          <w:b/>
        </w:rPr>
        <w:t xml:space="preserve">3GPP TSG RAN WG1 </w:t>
      </w:r>
      <w:r>
        <w:rPr>
          <w:rFonts w:cs="Arial"/>
          <w:b/>
          <w:bCs/>
        </w:rPr>
        <w:t>Meeting NR#3</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Pr>
          <w:rFonts w:eastAsia="맑은 고딕"/>
          <w:b/>
          <w:lang w:eastAsia="ko-KR"/>
        </w:rPr>
        <w:t xml:space="preserve">      </w:t>
      </w:r>
      <w:r w:rsidRPr="002F709B">
        <w:rPr>
          <w:b/>
        </w:rPr>
        <w:t>R1-1</w:t>
      </w:r>
      <w:r>
        <w:rPr>
          <w:b/>
        </w:rPr>
        <w:t>7</w:t>
      </w:r>
      <w:r w:rsidRPr="002E79A1">
        <w:rPr>
          <w:b/>
        </w:rPr>
        <w:t>1589</w:t>
      </w:r>
      <w:r>
        <w:rPr>
          <w:b/>
        </w:rPr>
        <w:t>7</w:t>
      </w:r>
    </w:p>
    <w:p w14:paraId="409FDB38" w14:textId="77777777" w:rsidR="00C005C8" w:rsidRDefault="00C005C8" w:rsidP="00C005C8">
      <w:pPr>
        <w:tabs>
          <w:tab w:val="left" w:pos="1985"/>
        </w:tabs>
        <w:spacing w:after="0"/>
        <w:ind w:left="0" w:firstLine="0"/>
        <w:rPr>
          <w:rFonts w:ascii="Arial" w:hAnsi="Arial"/>
          <w:b/>
          <w:sz w:val="24"/>
          <w:lang w:val="en-US"/>
        </w:rPr>
      </w:pPr>
      <w:r>
        <w:rPr>
          <w:rFonts w:ascii="Arial" w:hAnsi="Arial" w:cs="Arial"/>
          <w:b/>
          <w:bCs/>
          <w:sz w:val="28"/>
          <w:lang w:eastAsia="ja-JP"/>
        </w:rPr>
        <w:t>Nagoya</w:t>
      </w:r>
      <w:r>
        <w:rPr>
          <w:rFonts w:ascii="Arial" w:hAnsi="Arial" w:cs="Arial"/>
          <w:b/>
          <w:bCs/>
          <w:sz w:val="28"/>
        </w:rPr>
        <w:t xml:space="preserve">, Japan, </w:t>
      </w:r>
      <w:r>
        <w:rPr>
          <w:rFonts w:ascii="Arial" w:hAnsi="Arial" w:cs="Arial"/>
          <w:b/>
          <w:bCs/>
          <w:sz w:val="28"/>
          <w:lang w:eastAsia="ja-JP"/>
        </w:rPr>
        <w:t>18</w:t>
      </w:r>
      <w:r w:rsidRPr="009954E3">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21</w:t>
      </w:r>
      <w:r w:rsidRPr="009954E3">
        <w:rPr>
          <w:rFonts w:ascii="Arial" w:hAnsi="Arial" w:cs="Arial" w:hint="eastAsia"/>
          <w:b/>
          <w:bCs/>
          <w:sz w:val="28"/>
          <w:vertAlign w:val="superscript"/>
          <w:lang w:eastAsia="ja-JP"/>
        </w:rPr>
        <w:t>st</w:t>
      </w:r>
      <w:r>
        <w:rPr>
          <w:rFonts w:ascii="Arial" w:hAnsi="Arial" w:cs="Arial" w:hint="eastAsia"/>
          <w:b/>
          <w:bCs/>
          <w:sz w:val="28"/>
          <w:lang w:eastAsia="ja-JP"/>
        </w:rPr>
        <w:t xml:space="preserve">, </w:t>
      </w:r>
      <w:r>
        <w:rPr>
          <w:rFonts w:ascii="Arial" w:hAnsi="Arial" w:cs="Arial"/>
          <w:b/>
          <w:bCs/>
          <w:sz w:val="28"/>
        </w:rPr>
        <w:t>September 201</w:t>
      </w:r>
      <w:r w:rsidRPr="009513AC">
        <w:rPr>
          <w:rFonts w:ascii="Arial" w:hAnsi="Arial" w:cs="Arial" w:hint="eastAsia"/>
          <w:b/>
          <w:bCs/>
          <w:sz w:val="28"/>
          <w:lang w:eastAsia="ja-JP"/>
        </w:rPr>
        <w:t>7</w:t>
      </w:r>
    </w:p>
    <w:p w14:paraId="1DAECE7C" w14:textId="77777777" w:rsidR="00EE7472" w:rsidRPr="00785838" w:rsidRDefault="00EE7472" w:rsidP="00EE7472">
      <w:pPr>
        <w:tabs>
          <w:tab w:val="left" w:pos="1985"/>
        </w:tabs>
        <w:spacing w:after="0"/>
        <w:ind w:left="0" w:firstLine="0"/>
        <w:rPr>
          <w:rFonts w:ascii="Arial" w:eastAsiaTheme="minorEastAsia" w:hAnsi="Arial"/>
          <w:b/>
          <w:sz w:val="24"/>
          <w:lang w:eastAsia="ko-KR"/>
        </w:rPr>
      </w:pPr>
    </w:p>
    <w:p w14:paraId="0ABB750A" w14:textId="2D66C806"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D35941">
        <w:rPr>
          <w:rFonts w:ascii="Arial" w:eastAsia="맑은 고딕" w:hAnsi="Arial"/>
          <w:sz w:val="24"/>
          <w:lang w:val="en-US" w:eastAsia="ko-KR"/>
        </w:rPr>
        <w:t>6</w:t>
      </w:r>
      <w:r w:rsidR="00C005C8">
        <w:rPr>
          <w:rFonts w:ascii="Arial" w:eastAsia="맑은 고딕" w:hAnsi="Arial"/>
          <w:sz w:val="24"/>
          <w:lang w:val="en-US" w:eastAsia="ko-KR"/>
        </w:rPr>
        <w:t>.4.2.2</w:t>
      </w:r>
    </w:p>
    <w:p w14:paraId="5485A8DE"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6AC3B3F" w14:textId="14A03B45"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005C8">
        <w:rPr>
          <w:rFonts w:ascii="Arial" w:hAnsi="Arial"/>
          <w:sz w:val="24"/>
        </w:rPr>
        <w:t>Discussion on UL code construction</w:t>
      </w:r>
    </w:p>
    <w:p w14:paraId="38699742"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45DCA1BB" w14:textId="77777777"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14:paraId="3C356C35" w14:textId="21EF97A0" w:rsidR="0053658A" w:rsidRDefault="00DF2AEC" w:rsidP="00BC069A">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sidR="0053658A">
        <w:rPr>
          <w:rFonts w:eastAsia="맑은 고딕" w:hint="eastAsia"/>
          <w:sz w:val="22"/>
          <w:lang w:eastAsia="ko-KR"/>
        </w:rPr>
        <w:t xml:space="preserve">n the last RAN1 </w:t>
      </w:r>
      <w:r w:rsidR="00B55BED">
        <w:rPr>
          <w:rFonts w:eastAsia="맑은 고딕"/>
          <w:sz w:val="22"/>
          <w:lang w:eastAsia="ko-KR"/>
        </w:rPr>
        <w:t>#90</w:t>
      </w:r>
      <w:r w:rsidR="0053658A">
        <w:rPr>
          <w:rFonts w:eastAsia="맑은 고딕" w:hint="eastAsia"/>
          <w:sz w:val="22"/>
          <w:lang w:eastAsia="ko-KR"/>
        </w:rPr>
        <w:t xml:space="preserve">meeting, </w:t>
      </w:r>
      <w:r w:rsidR="00023EA5">
        <w:rPr>
          <w:rFonts w:eastAsia="맑은 고딕"/>
          <w:sz w:val="22"/>
          <w:lang w:eastAsia="ko-KR"/>
        </w:rPr>
        <w:t xml:space="preserve">we </w:t>
      </w:r>
      <w:r w:rsidR="003F6211">
        <w:rPr>
          <w:rFonts w:eastAsia="맑은 고딕"/>
          <w:sz w:val="22"/>
          <w:lang w:eastAsia="ko-KR"/>
        </w:rPr>
        <w:t>made following agreements [</w:t>
      </w:r>
      <w:r w:rsidR="005417DF">
        <w:rPr>
          <w:rFonts w:eastAsia="맑은 고딕" w:hint="eastAsia"/>
          <w:sz w:val="22"/>
          <w:lang w:eastAsia="ko-KR"/>
        </w:rPr>
        <w:t>1</w:t>
      </w:r>
      <w:r w:rsidR="0053658A">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53658A" w14:paraId="6D47BEC4" w14:textId="77777777" w:rsidTr="0053658A">
        <w:tc>
          <w:tcPr>
            <w:tcW w:w="9836" w:type="dxa"/>
          </w:tcPr>
          <w:p w14:paraId="28F4CDDB" w14:textId="18E26BE2" w:rsidR="00B55BED" w:rsidRPr="00B55BED" w:rsidRDefault="00B55BED" w:rsidP="00B55BED">
            <w:pPr>
              <w:rPr>
                <w:rFonts w:hint="eastAsia"/>
                <w:b/>
                <w:highlight w:val="green"/>
                <w:u w:val="single"/>
                <w:lang w:eastAsia="ja-JP"/>
              </w:rPr>
            </w:pPr>
            <w:r w:rsidRPr="00E465FC">
              <w:rPr>
                <w:b/>
                <w:highlight w:val="green"/>
                <w:u w:val="single"/>
                <w:lang w:eastAsia="ja-JP"/>
              </w:rPr>
              <w:t xml:space="preserve">Agreement: </w:t>
            </w:r>
          </w:p>
          <w:p w14:paraId="7F989449" w14:textId="77777777" w:rsidR="00B55BED" w:rsidRDefault="00B55BED" w:rsidP="00B55BED">
            <w:pPr>
              <w:rPr>
                <w:lang w:eastAsia="ja-JP"/>
              </w:rPr>
            </w:pPr>
            <w:r>
              <w:rPr>
                <w:lang w:eastAsia="ja-JP"/>
              </w:rPr>
              <w:t xml:space="preserve">For UL code construction: </w:t>
            </w:r>
          </w:p>
          <w:p w14:paraId="1B7DB972" w14:textId="77777777" w:rsidR="00B55BED" w:rsidRDefault="00B55BED" w:rsidP="00B55BED">
            <w:pPr>
              <w:numPr>
                <w:ilvl w:val="0"/>
                <w:numId w:val="6"/>
              </w:numPr>
              <w:spacing w:before="0" w:after="0" w:line="240" w:lineRule="auto"/>
              <w:jc w:val="left"/>
              <w:rPr>
                <w:lang w:eastAsia="ja-JP"/>
              </w:rPr>
            </w:pPr>
            <w:r w:rsidRPr="003656E0">
              <w:rPr>
                <w:lang w:eastAsia="ja-JP"/>
              </w:rPr>
              <w:t>(n</w:t>
            </w:r>
            <w:r w:rsidRPr="003656E0">
              <w:rPr>
                <w:vertAlign w:val="subscript"/>
                <w:lang w:eastAsia="ja-JP"/>
              </w:rPr>
              <w:t>FAR</w:t>
            </w:r>
            <w:r w:rsidRPr="003656E0">
              <w:rPr>
                <w:lang w:eastAsia="ja-JP"/>
              </w:rPr>
              <w:t xml:space="preserve"> + 3) CRC bits are generated by a single CRC polynomial</w:t>
            </w:r>
          </w:p>
          <w:p w14:paraId="414006E2" w14:textId="77777777" w:rsidR="00B55BED" w:rsidRDefault="00B55BED" w:rsidP="00B55BED">
            <w:pPr>
              <w:numPr>
                <w:ilvl w:val="1"/>
                <w:numId w:val="6"/>
              </w:numPr>
              <w:spacing w:before="0" w:after="0" w:line="240" w:lineRule="auto"/>
              <w:jc w:val="left"/>
              <w:rPr>
                <w:lang w:eastAsia="ja-JP"/>
              </w:rPr>
            </w:pPr>
            <w:r>
              <w:rPr>
                <w:lang w:eastAsia="ja-JP"/>
              </w:rPr>
              <w:t xml:space="preserve">CRC polynomial is FFS </w:t>
            </w:r>
          </w:p>
          <w:p w14:paraId="5054D5FB" w14:textId="77777777" w:rsidR="00B55BED" w:rsidRDefault="00B55BED" w:rsidP="00B55BED">
            <w:pPr>
              <w:numPr>
                <w:ilvl w:val="2"/>
                <w:numId w:val="6"/>
              </w:numPr>
              <w:spacing w:before="0" w:after="0" w:line="240" w:lineRule="auto"/>
              <w:jc w:val="left"/>
              <w:rPr>
                <w:lang w:eastAsia="ja-JP"/>
              </w:rPr>
            </w:pPr>
            <w:r>
              <w:rPr>
                <w:lang w:eastAsia="ja-JP"/>
              </w:rPr>
              <w:t>Companies are to provide CRC proposals by 6</w:t>
            </w:r>
            <w:r w:rsidRPr="00A95612">
              <w:rPr>
                <w:vertAlign w:val="superscript"/>
                <w:lang w:eastAsia="ja-JP"/>
              </w:rPr>
              <w:t>th</w:t>
            </w:r>
            <w:r>
              <w:rPr>
                <w:lang w:eastAsia="ja-JP"/>
              </w:rPr>
              <w:t xml:space="preserve"> September</w:t>
            </w:r>
          </w:p>
          <w:p w14:paraId="61A1DBC4" w14:textId="77777777" w:rsidR="00B55BED" w:rsidRDefault="00B55BED" w:rsidP="00B55BED">
            <w:pPr>
              <w:numPr>
                <w:ilvl w:val="0"/>
                <w:numId w:val="6"/>
              </w:numPr>
              <w:spacing w:before="0" w:after="0" w:line="240" w:lineRule="auto"/>
              <w:jc w:val="left"/>
              <w:rPr>
                <w:lang w:eastAsia="ja-JP"/>
              </w:rPr>
            </w:pPr>
            <w:r>
              <w:rPr>
                <w:lang w:eastAsia="ja-JP"/>
              </w:rPr>
              <w:t>Working Assumption: The CRC bits are</w:t>
            </w:r>
            <w:r w:rsidRPr="003656E0">
              <w:rPr>
                <w:lang w:eastAsia="ja-JP"/>
              </w:rPr>
              <w:t xml:space="preserve"> attached as a block to the end of info bits</w:t>
            </w:r>
          </w:p>
          <w:p w14:paraId="1978E963" w14:textId="77777777" w:rsidR="00B55BED" w:rsidRDefault="00B55BED" w:rsidP="00B55BED">
            <w:pPr>
              <w:numPr>
                <w:ilvl w:val="1"/>
                <w:numId w:val="6"/>
              </w:numPr>
              <w:spacing w:before="0" w:after="0" w:line="240" w:lineRule="auto"/>
              <w:jc w:val="left"/>
              <w:rPr>
                <w:lang w:eastAsia="ja-JP"/>
              </w:rPr>
            </w:pPr>
            <w:r>
              <w:rPr>
                <w:lang w:eastAsia="ja-JP"/>
              </w:rPr>
              <w:t>Can be revisited at NR AH#3 if FAR is shown to exceed 1.5 x 2^-n</w:t>
            </w:r>
            <w:r>
              <w:rPr>
                <w:vertAlign w:val="subscript"/>
                <w:lang w:eastAsia="ja-JP"/>
              </w:rPr>
              <w:t>FAR</w:t>
            </w:r>
            <w:r>
              <w:rPr>
                <w:lang w:eastAsia="ja-JP"/>
              </w:rPr>
              <w:t>.</w:t>
            </w:r>
          </w:p>
          <w:p w14:paraId="241C5078" w14:textId="06E7E790" w:rsidR="0053658A" w:rsidRPr="003F6211" w:rsidRDefault="0053658A" w:rsidP="00B55BED">
            <w:pPr>
              <w:numPr>
                <w:ilvl w:val="1"/>
                <w:numId w:val="6"/>
              </w:numPr>
              <w:spacing w:before="0" w:after="0" w:line="240" w:lineRule="auto"/>
              <w:jc w:val="left"/>
              <w:rPr>
                <w:lang w:eastAsia="ja-JP"/>
              </w:rPr>
            </w:pPr>
          </w:p>
        </w:tc>
      </w:tr>
    </w:tbl>
    <w:p w14:paraId="746E67BA" w14:textId="3DACD98D" w:rsidR="00754DCE" w:rsidRDefault="005264C2" w:rsidP="005264C2">
      <w:pPr>
        <w:spacing w:before="120" w:after="120" w:line="240" w:lineRule="auto"/>
        <w:ind w:left="0" w:firstLineChars="50" w:firstLine="110"/>
        <w:rPr>
          <w:rFonts w:eastAsia="맑은 고딕"/>
          <w:sz w:val="22"/>
          <w:lang w:eastAsia="ko-KR"/>
        </w:rPr>
      </w:pPr>
      <w:r>
        <w:rPr>
          <w:rFonts w:eastAsia="맑은 고딕"/>
          <w:sz w:val="22"/>
          <w:lang w:eastAsia="ko-KR"/>
        </w:rPr>
        <w:t xml:space="preserve">In this contribution, we </w:t>
      </w:r>
      <w:r w:rsidR="00692435">
        <w:rPr>
          <w:rFonts w:eastAsia="맑은 고딕"/>
          <w:sz w:val="22"/>
          <w:lang w:eastAsia="ko-KR"/>
        </w:rPr>
        <w:t>discuss</w:t>
      </w:r>
      <w:r w:rsidR="00D35941">
        <w:rPr>
          <w:rFonts w:eastAsia="맑은 고딕"/>
          <w:sz w:val="22"/>
          <w:lang w:eastAsia="ko-KR"/>
        </w:rPr>
        <w:t xml:space="preserve"> </w:t>
      </w:r>
      <w:r w:rsidR="00B55BED">
        <w:rPr>
          <w:rFonts w:eastAsia="맑은 고딕"/>
          <w:sz w:val="22"/>
          <w:lang w:eastAsia="ko-KR"/>
        </w:rPr>
        <w:t xml:space="preserve">UL </w:t>
      </w:r>
      <w:r w:rsidR="00692435">
        <w:rPr>
          <w:rFonts w:eastAsia="맑은 고딕"/>
          <w:sz w:val="22"/>
          <w:lang w:eastAsia="ko-KR"/>
        </w:rPr>
        <w:t>polar code construction</w:t>
      </w:r>
      <w:r w:rsidR="00D35941">
        <w:rPr>
          <w:rFonts w:eastAsia="맑은 고딕"/>
          <w:sz w:val="22"/>
          <w:lang w:eastAsia="ko-KR"/>
        </w:rPr>
        <w:t>.</w:t>
      </w:r>
    </w:p>
    <w:p w14:paraId="17F382E7" w14:textId="177F2895" w:rsidR="0053658A" w:rsidRDefault="0053658A" w:rsidP="00692435">
      <w:pPr>
        <w:spacing w:before="120" w:after="120" w:line="240" w:lineRule="auto"/>
        <w:ind w:left="0" w:firstLine="0"/>
        <w:rPr>
          <w:rFonts w:eastAsia="맑은 고딕"/>
          <w:b/>
          <w:sz w:val="22"/>
          <w:u w:val="single"/>
          <w:lang w:eastAsia="ko-KR"/>
        </w:rPr>
      </w:pPr>
    </w:p>
    <w:p w14:paraId="7898E7FF" w14:textId="34F36A85" w:rsidR="00FB1FEC" w:rsidRPr="00FB1FEC" w:rsidRDefault="008E3138" w:rsidP="00FB1FEC">
      <w:pPr>
        <w:pStyle w:val="1"/>
        <w:numPr>
          <w:ilvl w:val="0"/>
          <w:numId w:val="2"/>
        </w:numPr>
        <w:spacing w:before="180"/>
        <w:rPr>
          <w:rFonts w:eastAsia="바탕"/>
          <w:b/>
          <w:lang w:eastAsia="ko-KR"/>
        </w:rPr>
      </w:pPr>
      <w:r>
        <w:rPr>
          <w:rFonts w:eastAsia="바탕"/>
          <w:b/>
          <w:lang w:eastAsia="ko-KR"/>
        </w:rPr>
        <w:t>Discussion</w:t>
      </w:r>
    </w:p>
    <w:p w14:paraId="4AF62519" w14:textId="27117B16" w:rsidR="0061097F" w:rsidRPr="0061097F" w:rsidRDefault="0061097F" w:rsidP="0061097F">
      <w:pPr>
        <w:pStyle w:val="1"/>
        <w:numPr>
          <w:ilvl w:val="0"/>
          <w:numId w:val="0"/>
        </w:numPr>
        <w:rPr>
          <w:rFonts w:hint="eastAsia"/>
          <w:sz w:val="24"/>
          <w:szCs w:val="24"/>
        </w:rPr>
      </w:pPr>
      <w:r w:rsidRPr="0061097F">
        <w:rPr>
          <w:rFonts w:hint="eastAsia"/>
          <w:sz w:val="24"/>
          <w:szCs w:val="24"/>
        </w:rPr>
        <w:t>2</w:t>
      </w:r>
      <w:r w:rsidRPr="0061097F">
        <w:rPr>
          <w:sz w:val="24"/>
          <w:szCs w:val="24"/>
        </w:rPr>
        <w:t xml:space="preserve">.1 </w:t>
      </w:r>
      <w:r>
        <w:rPr>
          <w:sz w:val="24"/>
          <w:szCs w:val="24"/>
        </w:rPr>
        <w:t xml:space="preserve">Uplink polar code scheme </w:t>
      </w:r>
      <w:r w:rsidR="001F522F">
        <w:rPr>
          <w:sz w:val="24"/>
          <w:szCs w:val="24"/>
        </w:rPr>
        <w:t>for</w:t>
      </w:r>
      <w:bookmarkStart w:id="3" w:name="_GoBack"/>
      <w:bookmarkEnd w:id="3"/>
      <w:r>
        <w:rPr>
          <w:sz w:val="24"/>
          <w:szCs w:val="24"/>
        </w:rPr>
        <w:t xml:space="preserve"> K&gt;22</w:t>
      </w:r>
    </w:p>
    <w:p w14:paraId="4B030717" w14:textId="7E4AA76F" w:rsidR="00F40C44" w:rsidRDefault="0061097F" w:rsidP="00F40C44">
      <w:pPr>
        <w:spacing w:before="120" w:after="120" w:line="240" w:lineRule="auto"/>
        <w:ind w:left="0" w:firstLineChars="100" w:firstLine="220"/>
        <w:rPr>
          <w:rFonts w:eastAsia="맑은 고딕"/>
          <w:sz w:val="22"/>
          <w:lang w:eastAsia="ko-KR"/>
        </w:rPr>
      </w:pPr>
      <w:r>
        <w:rPr>
          <w:rFonts w:eastAsia="맑은 고딕"/>
          <w:sz w:val="22"/>
          <w:lang w:eastAsia="ko-KR"/>
        </w:rPr>
        <w:t>The PC-CA polar coding scheme was agreed as uplink polar code scheme in case of 12&lt;=K&lt;=22. However, t</w:t>
      </w:r>
      <w:r w:rsidR="008E3138">
        <w:rPr>
          <w:rFonts w:eastAsia="맑은 고딕"/>
          <w:sz w:val="22"/>
          <w:lang w:eastAsia="ko-KR"/>
        </w:rPr>
        <w:t>he exact polar code scheme is not fixed in case of K&gt;22. There may be two candidates on the table: CA-polar and polar code with distributed CRC. The main motivation of introduction of distributed CRC</w:t>
      </w:r>
      <w:r>
        <w:rPr>
          <w:rFonts w:eastAsia="맑은 고딕"/>
          <w:sz w:val="22"/>
          <w:lang w:eastAsia="ko-KR"/>
        </w:rPr>
        <w:t xml:space="preserve"> in downlink</w:t>
      </w:r>
      <w:r w:rsidR="00F40C44">
        <w:rPr>
          <w:rFonts w:eastAsia="맑은 고딕"/>
          <w:sz w:val="22"/>
          <w:lang w:eastAsia="ko-KR"/>
        </w:rPr>
        <w:t xml:space="preserve"> </w:t>
      </w:r>
      <w:r w:rsidR="008E3138">
        <w:rPr>
          <w:rFonts w:eastAsia="맑은 고딕"/>
          <w:sz w:val="22"/>
          <w:lang w:eastAsia="ko-KR"/>
        </w:rPr>
        <w:t xml:space="preserve">is to get the benefit of early termination for PDCCH blind detection. </w:t>
      </w:r>
      <w:r>
        <w:rPr>
          <w:rFonts w:eastAsia="맑은 고딕"/>
          <w:sz w:val="22"/>
          <w:lang w:eastAsia="ko-KR"/>
        </w:rPr>
        <w:t xml:space="preserve">However, there may be little benefit adopting distributed CRC in uplink, since gNB doesn’t have to blindly detect UCI transmission. Furthermore, it is well known that CA-polar and polar code with distributed CRC show comparable performance assuming list size of 8. Considering these aspects, it is desirable to adopt CA polar as uplink polar code scheme in case of K&gt;22. </w:t>
      </w:r>
    </w:p>
    <w:p w14:paraId="110654DF" w14:textId="35E91C79" w:rsidR="0061097F" w:rsidRPr="00184915" w:rsidRDefault="0061097F" w:rsidP="00F40C44">
      <w:pPr>
        <w:spacing w:before="120" w:after="120" w:line="240" w:lineRule="auto"/>
        <w:ind w:left="0" w:firstLineChars="100" w:firstLine="220"/>
        <w:rPr>
          <w:rFonts w:eastAsia="맑은 고딕"/>
          <w:b/>
          <w:sz w:val="22"/>
          <w:lang w:eastAsia="ko-KR"/>
        </w:rPr>
      </w:pPr>
      <w:r w:rsidRPr="00184915">
        <w:rPr>
          <w:rFonts w:eastAsia="맑은 고딕" w:hint="eastAsia"/>
          <w:b/>
          <w:sz w:val="22"/>
          <w:lang w:eastAsia="ko-KR"/>
        </w:rPr>
        <w:t>Proposal 1: CA polar code should be adopted as uplink polar code scheme in case of K&gt;22.</w:t>
      </w:r>
    </w:p>
    <w:p w14:paraId="0433FF3B" w14:textId="77777777" w:rsidR="0061097F" w:rsidRDefault="0061097F" w:rsidP="00F40C44">
      <w:pPr>
        <w:spacing w:before="120" w:after="120" w:line="240" w:lineRule="auto"/>
        <w:ind w:left="0" w:firstLineChars="100" w:firstLine="220"/>
        <w:rPr>
          <w:rFonts w:eastAsia="맑은 고딕"/>
          <w:sz w:val="22"/>
          <w:lang w:eastAsia="ko-KR"/>
        </w:rPr>
      </w:pPr>
    </w:p>
    <w:p w14:paraId="770FFA8B" w14:textId="7DD5183B" w:rsidR="0061097F" w:rsidRDefault="0061097F" w:rsidP="0061097F">
      <w:pPr>
        <w:pStyle w:val="1"/>
        <w:numPr>
          <w:ilvl w:val="0"/>
          <w:numId w:val="0"/>
        </w:numPr>
        <w:ind w:left="425" w:hanging="425"/>
      </w:pPr>
      <w:r>
        <w:rPr>
          <w:rFonts w:eastAsiaTheme="minorEastAsia"/>
          <w:lang w:eastAsia="ko-KR"/>
        </w:rPr>
        <w:lastRenderedPageBreak/>
        <w:t>2</w:t>
      </w:r>
      <w:r>
        <w:rPr>
          <w:rFonts w:eastAsiaTheme="minorEastAsia" w:hint="eastAsia"/>
          <w:lang w:eastAsia="ko-KR"/>
        </w:rPr>
        <w:t xml:space="preserve">.2 CRC </w:t>
      </w:r>
      <w:r>
        <w:rPr>
          <w:rFonts w:eastAsiaTheme="minorEastAsia"/>
          <w:lang w:eastAsia="ko-KR"/>
        </w:rPr>
        <w:t>attachment of UCI transmission</w:t>
      </w:r>
    </w:p>
    <w:p w14:paraId="4E95DF24" w14:textId="0729E01A" w:rsidR="00871134" w:rsidRDefault="00871134" w:rsidP="009F45B4">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According to LTE specification, </w:t>
      </w:r>
      <w:r>
        <w:rPr>
          <w:rFonts w:eastAsia="맑은 고딕"/>
          <w:sz w:val="22"/>
          <w:lang w:eastAsia="ko-KR"/>
        </w:rPr>
        <w:t xml:space="preserve">8-bit </w:t>
      </w:r>
      <w:r w:rsidR="00C25735">
        <w:rPr>
          <w:rFonts w:eastAsia="맑은 고딕"/>
          <w:sz w:val="22"/>
          <w:lang w:eastAsia="ko-KR"/>
        </w:rPr>
        <w:t>CRC</w:t>
      </w:r>
      <w:r>
        <w:rPr>
          <w:rFonts w:eastAsia="맑은 고딕" w:hint="eastAsia"/>
          <w:sz w:val="22"/>
          <w:lang w:eastAsia="ko-KR"/>
        </w:rPr>
        <w:t xml:space="preserve"> is attached when UCI size is larger than 11</w:t>
      </w:r>
      <w:r>
        <w:rPr>
          <w:rFonts w:eastAsia="맑은 고딕"/>
          <w:sz w:val="22"/>
          <w:lang w:eastAsia="ko-KR"/>
        </w:rPr>
        <w:t xml:space="preserve"> bit [2]. Before introducti</w:t>
      </w:r>
      <w:r w:rsidR="001F722E">
        <w:rPr>
          <w:rFonts w:eastAsia="맑은 고딕"/>
          <w:sz w:val="22"/>
          <w:lang w:eastAsia="ko-KR"/>
        </w:rPr>
        <w:t xml:space="preserve">on of PUCCH format 4 and 5, no CRC was attached for HARQ-ACK transmission both over the PUCCH and PUSCH (piggyback). However, HARQ-ACK transmission over PUCCH with PUCCH format 4 or 5, 8-bit CRC is attached for error detection. </w:t>
      </w:r>
    </w:p>
    <w:p w14:paraId="53631E78" w14:textId="43CDA56E" w:rsidR="001F722E" w:rsidRDefault="001F722E" w:rsidP="009F45B4">
      <w:pPr>
        <w:spacing w:before="120" w:after="120" w:line="240" w:lineRule="auto"/>
        <w:ind w:left="0" w:firstLineChars="100" w:firstLine="220"/>
        <w:rPr>
          <w:rFonts w:eastAsia="맑은 고딕"/>
          <w:sz w:val="22"/>
          <w:lang w:eastAsia="ko-KR"/>
        </w:rPr>
      </w:pPr>
      <w:r>
        <w:rPr>
          <w:rFonts w:eastAsia="맑은 고딕"/>
          <w:sz w:val="22"/>
          <w:lang w:eastAsia="ko-KR"/>
        </w:rPr>
        <w:t>With the help of CRC, we can meet HARQ-ACK error requirement. In particular, since NAK-to-ACK error will give RLC-level retransmission, it is required to meet the error rate of 10</w:t>
      </w:r>
      <w:r w:rsidRPr="001F722E">
        <w:rPr>
          <w:rFonts w:eastAsia="맑은 고딕"/>
          <w:sz w:val="22"/>
          <w:vertAlign w:val="superscript"/>
          <w:lang w:eastAsia="ko-KR"/>
        </w:rPr>
        <w:t>-3</w:t>
      </w:r>
      <w:r>
        <w:rPr>
          <w:rFonts w:eastAsia="맑은 고딕"/>
          <w:sz w:val="22"/>
          <w:lang w:eastAsia="ko-KR"/>
        </w:rPr>
        <w:t xml:space="preserve"> ~ 10</w:t>
      </w:r>
      <w:r w:rsidRPr="001F722E">
        <w:rPr>
          <w:rFonts w:eastAsia="맑은 고딕"/>
          <w:sz w:val="22"/>
          <w:vertAlign w:val="superscript"/>
          <w:lang w:eastAsia="ko-KR"/>
        </w:rPr>
        <w:t>-4</w:t>
      </w:r>
      <w:r>
        <w:rPr>
          <w:rFonts w:eastAsia="맑은 고딕"/>
          <w:sz w:val="22"/>
          <w:lang w:eastAsia="ko-KR"/>
        </w:rPr>
        <w:t>. Then, we should two error case:</w:t>
      </w:r>
    </w:p>
    <w:p w14:paraId="5684E839" w14:textId="5C60D53C" w:rsidR="001F722E" w:rsidRPr="001F722E" w:rsidRDefault="001F722E" w:rsidP="001F722E">
      <w:pPr>
        <w:pStyle w:val="ad"/>
        <w:numPr>
          <w:ilvl w:val="0"/>
          <w:numId w:val="20"/>
        </w:numPr>
        <w:spacing w:before="120" w:after="120" w:line="240" w:lineRule="auto"/>
        <w:ind w:leftChars="0"/>
        <w:rPr>
          <w:rFonts w:eastAsia="맑은 고딕"/>
          <w:sz w:val="22"/>
        </w:rPr>
      </w:pPr>
      <w:r>
        <w:rPr>
          <w:rFonts w:ascii="Times New Roman" w:eastAsia="맑은 고딕" w:hAnsi="Times New Roman" w:cs="Times New Roman" w:hint="cs"/>
          <w:sz w:val="22"/>
        </w:rPr>
        <w:t>C</w:t>
      </w:r>
      <w:r>
        <w:rPr>
          <w:rFonts w:ascii="Times New Roman" w:eastAsia="맑은 고딕" w:hAnsi="Times New Roman" w:cs="Times New Roman"/>
          <w:sz w:val="22"/>
        </w:rPr>
        <w:t>ase 1: HARQ-ACK is transmitted but error occurs</w:t>
      </w:r>
    </w:p>
    <w:p w14:paraId="0DC6C240" w14:textId="09E13E69" w:rsidR="001F722E" w:rsidRPr="001F722E" w:rsidRDefault="001F722E" w:rsidP="001F722E">
      <w:pPr>
        <w:pStyle w:val="ad"/>
        <w:numPr>
          <w:ilvl w:val="0"/>
          <w:numId w:val="20"/>
        </w:numPr>
        <w:spacing w:before="120" w:after="120" w:line="240" w:lineRule="auto"/>
        <w:ind w:leftChars="0"/>
        <w:rPr>
          <w:rFonts w:eastAsia="맑은 고딕"/>
          <w:sz w:val="22"/>
        </w:rPr>
      </w:pPr>
      <w:r>
        <w:rPr>
          <w:rFonts w:ascii="Times New Roman" w:eastAsia="맑은 고딕" w:hAnsi="Times New Roman" w:cs="Times New Roman"/>
          <w:sz w:val="22"/>
        </w:rPr>
        <w:t>Case 2: PDCCH is missing and no HARQ-ACK is transmitted</w:t>
      </w:r>
    </w:p>
    <w:p w14:paraId="0DE093F3" w14:textId="569BFD9B" w:rsidR="00F808B1" w:rsidRDefault="00F808B1" w:rsidP="009F45B4">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Pr>
          <w:rFonts w:eastAsia="맑은 고딕"/>
          <w:sz w:val="22"/>
          <w:lang w:eastAsia="ko-KR"/>
        </w:rPr>
        <w:t>n Case 1, NAK-to-ACK error requirement can be met by adjusting the amount resource for HARQ-ACK transmission and/or transmission power as in LTE specification [2]. In Case 1, false alarm event may be rarely happened. In Case 2, assuming 1 % error rate of PDCCH missing, then DTX-to-ACK error should be maintained around 10</w:t>
      </w:r>
      <w:r w:rsidRPr="00F808B1">
        <w:rPr>
          <w:rFonts w:eastAsia="맑은 고딕"/>
          <w:sz w:val="22"/>
          <w:vertAlign w:val="superscript"/>
          <w:lang w:eastAsia="ko-KR"/>
        </w:rPr>
        <w:t>-2</w:t>
      </w:r>
      <w:r>
        <w:rPr>
          <w:rFonts w:eastAsia="맑은 고딕"/>
          <w:sz w:val="22"/>
          <w:lang w:eastAsia="ko-KR"/>
        </w:rPr>
        <w:t xml:space="preserve">. One simple ways to meet the DTX-to-ACK error requirement in Case 2 will be CRC attachment to detect false alarm. To meet </w:t>
      </w:r>
      <w:r>
        <w:rPr>
          <w:rFonts w:eastAsia="맑은 고딕" w:hint="eastAsia"/>
          <w:sz w:val="22"/>
          <w:lang w:eastAsia="ko-KR"/>
        </w:rPr>
        <w:t>the 10</w:t>
      </w:r>
      <w:r w:rsidRPr="00F808B1">
        <w:rPr>
          <w:rFonts w:eastAsia="맑은 고딕" w:hint="eastAsia"/>
          <w:sz w:val="22"/>
          <w:vertAlign w:val="superscript"/>
          <w:lang w:eastAsia="ko-KR"/>
        </w:rPr>
        <w:t>-2</w:t>
      </w:r>
      <w:r>
        <w:rPr>
          <w:rFonts w:eastAsia="맑은 고딕" w:hint="eastAsia"/>
          <w:sz w:val="22"/>
          <w:lang w:eastAsia="ko-KR"/>
        </w:rPr>
        <w:t xml:space="preserve"> </w:t>
      </w:r>
      <w:r>
        <w:rPr>
          <w:rFonts w:eastAsia="맑은 고딕"/>
          <w:sz w:val="22"/>
          <w:lang w:eastAsia="ko-KR"/>
        </w:rPr>
        <w:t xml:space="preserve">of </w:t>
      </w:r>
      <w:r>
        <w:rPr>
          <w:rFonts w:eastAsia="맑은 고딕" w:hint="eastAsia"/>
          <w:sz w:val="22"/>
          <w:lang w:eastAsia="ko-KR"/>
        </w:rPr>
        <w:t xml:space="preserve">false alarm rate, it may be enough to </w:t>
      </w:r>
      <w:r w:rsidR="00C25735">
        <w:rPr>
          <w:rFonts w:eastAsia="맑은 고딕"/>
          <w:sz w:val="22"/>
          <w:lang w:eastAsia="ko-KR"/>
        </w:rPr>
        <w:t>be</w:t>
      </w:r>
      <w:r>
        <w:rPr>
          <w:rFonts w:eastAsia="맑은 고딕" w:hint="eastAsia"/>
          <w:sz w:val="22"/>
          <w:lang w:eastAsia="ko-KR"/>
        </w:rPr>
        <w:t xml:space="preserve"> </w:t>
      </w:r>
      <w:r w:rsidR="00C25735">
        <w:rPr>
          <w:rFonts w:eastAsia="맑은 고딕"/>
          <w:sz w:val="22"/>
          <w:lang w:eastAsia="ko-KR"/>
        </w:rPr>
        <w:t>n</w:t>
      </w:r>
      <w:r w:rsidR="00C25735" w:rsidRPr="00C25735">
        <w:rPr>
          <w:rFonts w:eastAsia="맑은 고딕"/>
          <w:sz w:val="22"/>
          <w:vertAlign w:val="subscript"/>
          <w:lang w:eastAsia="ko-KR"/>
        </w:rPr>
        <w:t>FAR</w:t>
      </w:r>
      <w:r w:rsidR="00C25735">
        <w:rPr>
          <w:rFonts w:eastAsia="맑은 고딕"/>
          <w:sz w:val="22"/>
          <w:lang w:eastAsia="ko-KR"/>
        </w:rPr>
        <w:t xml:space="preserve"> of 8</w:t>
      </w:r>
      <w:r>
        <w:rPr>
          <w:rFonts w:eastAsia="맑은 고딕" w:hint="eastAsia"/>
          <w:sz w:val="22"/>
          <w:lang w:eastAsia="ko-KR"/>
        </w:rPr>
        <w:t xml:space="preserve"> as in LTE.</w:t>
      </w:r>
      <w:r w:rsidR="00504F6A">
        <w:rPr>
          <w:rFonts w:eastAsia="맑은 고딕"/>
          <w:sz w:val="22"/>
          <w:lang w:eastAsia="ko-KR"/>
        </w:rPr>
        <w:t xml:space="preserve"> </w:t>
      </w:r>
    </w:p>
    <w:p w14:paraId="14289632" w14:textId="7416C238" w:rsidR="00504F6A" w:rsidRDefault="00504F6A" w:rsidP="00504F6A">
      <w:pPr>
        <w:spacing w:before="120" w:after="120" w:line="240" w:lineRule="auto"/>
        <w:ind w:left="0" w:firstLineChars="100" w:firstLine="220"/>
        <w:rPr>
          <w:rFonts w:eastAsia="맑은 고딕"/>
          <w:sz w:val="22"/>
          <w:lang w:eastAsia="ko-KR"/>
        </w:rPr>
      </w:pPr>
      <w:r>
        <w:rPr>
          <w:rFonts w:eastAsia="맑은 고딕"/>
          <w:sz w:val="22"/>
          <w:lang w:eastAsia="ko-KR"/>
        </w:rPr>
        <w:t xml:space="preserve">In LTE specification, there are cases to meet DTX-to-ACK error requirement without help of CRC. The typical example will be HARQ-ACK transmission over PUCCH of format 1a/1b. In this case, eNB should detect whether UE transmits HARQ-ACK by implementation (e.g., DTX threshold). </w:t>
      </w:r>
    </w:p>
    <w:p w14:paraId="2825D82E" w14:textId="394064A0" w:rsidR="00504F6A" w:rsidRDefault="00504F6A" w:rsidP="00504F6A">
      <w:pPr>
        <w:spacing w:before="120" w:after="120" w:line="240" w:lineRule="auto"/>
        <w:ind w:left="0" w:firstLineChars="100" w:firstLine="220"/>
        <w:rPr>
          <w:rFonts w:eastAsia="맑은 고딕"/>
          <w:sz w:val="22"/>
          <w:lang w:eastAsia="ko-KR"/>
        </w:rPr>
      </w:pPr>
      <w:r>
        <w:rPr>
          <w:rFonts w:eastAsia="맑은 고딕"/>
          <w:sz w:val="22"/>
          <w:lang w:eastAsia="ko-KR"/>
        </w:rPr>
        <w:t xml:space="preserve">Even if CRC attachment will be affected by HARQ-ACK transmission scheme and PUCCH format design, </w:t>
      </w:r>
      <w:r w:rsidR="00C25735">
        <w:rPr>
          <w:rFonts w:eastAsia="맑은 고딕"/>
          <w:sz w:val="22"/>
          <w:lang w:eastAsia="ko-KR"/>
        </w:rPr>
        <w:t>n</w:t>
      </w:r>
      <w:r w:rsidR="00C25735" w:rsidRPr="00C25735">
        <w:rPr>
          <w:rFonts w:eastAsia="맑은 고딕"/>
          <w:sz w:val="22"/>
          <w:vertAlign w:val="subscript"/>
          <w:lang w:eastAsia="ko-KR"/>
        </w:rPr>
        <w:t>FAR</w:t>
      </w:r>
      <w:r w:rsidR="00C25735">
        <w:rPr>
          <w:rFonts w:eastAsia="맑은 고딕"/>
          <w:sz w:val="22"/>
          <w:lang w:eastAsia="ko-KR"/>
        </w:rPr>
        <w:t xml:space="preserve"> of 8</w:t>
      </w:r>
      <w:r>
        <w:rPr>
          <w:rFonts w:eastAsia="맑은 고딕"/>
          <w:sz w:val="22"/>
          <w:lang w:eastAsia="ko-KR"/>
        </w:rPr>
        <w:t xml:space="preserve"> will be enough to meet the NAK-to-ACK error requirement</w:t>
      </w:r>
      <w:r w:rsidR="009D4C0C">
        <w:rPr>
          <w:rFonts w:eastAsia="맑은 고딕"/>
          <w:sz w:val="22"/>
          <w:lang w:eastAsia="ko-KR"/>
        </w:rPr>
        <w:t xml:space="preserve"> if CRC attachment is supported for HARQ-ACK transmission</w:t>
      </w:r>
      <w:r>
        <w:rPr>
          <w:rFonts w:eastAsia="맑은 고딕"/>
          <w:sz w:val="22"/>
          <w:lang w:eastAsia="ko-KR"/>
        </w:rPr>
        <w:t xml:space="preserve">. </w:t>
      </w:r>
    </w:p>
    <w:p w14:paraId="3B5A9B6A" w14:textId="39066E86" w:rsidR="009D4C0C" w:rsidRPr="009D4C0C" w:rsidRDefault="00A00F26" w:rsidP="00504F6A">
      <w:pPr>
        <w:spacing w:before="120" w:after="120" w:line="240" w:lineRule="auto"/>
        <w:ind w:left="0" w:firstLineChars="100" w:firstLine="220"/>
        <w:rPr>
          <w:rFonts w:eastAsia="맑은 고딕"/>
          <w:sz w:val="22"/>
          <w:lang w:eastAsia="ko-KR"/>
        </w:rPr>
      </w:pPr>
      <w:r>
        <w:rPr>
          <w:rFonts w:eastAsia="맑은 고딕"/>
          <w:sz w:val="22"/>
          <w:lang w:eastAsia="ko-KR"/>
        </w:rPr>
        <w:t xml:space="preserve">In case of PC-CA polar code scheme </w:t>
      </w:r>
      <w:r w:rsidR="00184915">
        <w:rPr>
          <w:rFonts w:eastAsia="맑은 고딕"/>
          <w:sz w:val="22"/>
          <w:lang w:eastAsia="ko-KR"/>
        </w:rPr>
        <w:t>for</w:t>
      </w:r>
      <w:r>
        <w:rPr>
          <w:rFonts w:eastAsia="맑은 고딕"/>
          <w:sz w:val="22"/>
          <w:lang w:eastAsia="ko-KR"/>
        </w:rPr>
        <w:t xml:space="preserve"> 12&lt;=K&lt;=22, 8-bit </w:t>
      </w:r>
      <w:r w:rsidR="00C25735">
        <w:rPr>
          <w:rFonts w:eastAsia="맑은 고딕"/>
          <w:sz w:val="22"/>
          <w:lang w:eastAsia="ko-KR"/>
        </w:rPr>
        <w:t>n</w:t>
      </w:r>
      <w:r w:rsidR="00C25735" w:rsidRPr="00C25735">
        <w:rPr>
          <w:rFonts w:eastAsia="맑은 고딕"/>
          <w:sz w:val="22"/>
          <w:vertAlign w:val="subscript"/>
          <w:lang w:eastAsia="ko-KR"/>
        </w:rPr>
        <w:t>FAR</w:t>
      </w:r>
      <w:r>
        <w:rPr>
          <w:rFonts w:eastAsia="맑은 고딕"/>
          <w:sz w:val="22"/>
          <w:lang w:eastAsia="ko-KR"/>
        </w:rPr>
        <w:t xml:space="preserve"> may result in performance loss due to CRC overhead. However, DTX-to-ACK error requirement should also be met</w:t>
      </w:r>
      <w:r w:rsidR="00184915">
        <w:rPr>
          <w:rFonts w:eastAsia="맑은 고딕"/>
          <w:sz w:val="22"/>
          <w:lang w:eastAsia="ko-KR"/>
        </w:rPr>
        <w:t xml:space="preserve"> in this case. Some possible ways may use implementation as in PUCCH format 1a/1b or jointly use the reduced number of CRC bits and implementation based method.</w:t>
      </w:r>
    </w:p>
    <w:p w14:paraId="1E08F612" w14:textId="0D07A642" w:rsidR="009D4C0C" w:rsidRPr="00C25735" w:rsidRDefault="00184915" w:rsidP="00504F6A">
      <w:pPr>
        <w:spacing w:before="120" w:after="120" w:line="240" w:lineRule="auto"/>
        <w:ind w:left="0" w:firstLineChars="100" w:firstLine="220"/>
        <w:rPr>
          <w:rFonts w:eastAsia="맑은 고딕" w:hint="eastAsia"/>
          <w:b/>
          <w:sz w:val="22"/>
          <w:lang w:eastAsia="ko-KR"/>
        </w:rPr>
      </w:pPr>
      <w:r w:rsidRPr="00C25735">
        <w:rPr>
          <w:rFonts w:eastAsia="맑은 고딕" w:hint="eastAsia"/>
          <w:b/>
          <w:sz w:val="22"/>
          <w:lang w:eastAsia="ko-KR"/>
        </w:rPr>
        <w:t xml:space="preserve">Proposal 2: </w:t>
      </w:r>
      <w:r w:rsidR="00C25735" w:rsidRPr="00C25735">
        <w:rPr>
          <w:rFonts w:eastAsia="맑은 고딕"/>
          <w:b/>
          <w:sz w:val="22"/>
          <w:lang w:eastAsia="ko-KR"/>
        </w:rPr>
        <w:t>n</w:t>
      </w:r>
      <w:r w:rsidR="00C25735" w:rsidRPr="00C25735">
        <w:rPr>
          <w:rFonts w:eastAsia="맑은 고딕" w:hint="eastAsia"/>
          <w:b/>
          <w:sz w:val="22"/>
          <w:vertAlign w:val="subscript"/>
          <w:lang w:eastAsia="ko-KR"/>
        </w:rPr>
        <w:t>FAR</w:t>
      </w:r>
      <w:r w:rsidRPr="00C25735">
        <w:rPr>
          <w:rFonts w:eastAsia="맑은 고딕" w:hint="eastAsia"/>
          <w:b/>
          <w:sz w:val="22"/>
          <w:lang w:eastAsia="ko-KR"/>
        </w:rPr>
        <w:t xml:space="preserve"> should be </w:t>
      </w:r>
      <w:r w:rsidRPr="00C25735">
        <w:rPr>
          <w:rFonts w:eastAsia="맑은 고딕"/>
          <w:b/>
          <w:sz w:val="22"/>
          <w:lang w:eastAsia="ko-KR"/>
        </w:rPr>
        <w:t>8 if CRC attachment is supported. The detailed CRC attachment for each uplink physical channel should be up to decision of uplink control session.</w:t>
      </w:r>
    </w:p>
    <w:p w14:paraId="7B56E91E" w14:textId="1AD420D8" w:rsidR="00A17BC0" w:rsidRDefault="00356089" w:rsidP="00184915">
      <w:pPr>
        <w:spacing w:before="120" w:after="120" w:line="240" w:lineRule="auto"/>
        <w:ind w:left="0" w:firstLineChars="100" w:firstLine="220"/>
        <w:rPr>
          <w:rFonts w:eastAsia="맑은 고딕"/>
          <w:sz w:val="22"/>
          <w:lang w:eastAsia="ko-KR"/>
        </w:rPr>
      </w:pPr>
      <w:r>
        <w:rPr>
          <w:rFonts w:eastAsia="맑은 고딕"/>
          <w:sz w:val="22"/>
          <w:lang w:eastAsia="ko-KR"/>
        </w:rPr>
        <w:t xml:space="preserve"> </w:t>
      </w:r>
    </w:p>
    <w:p w14:paraId="56FCB1B8" w14:textId="6456B035" w:rsidR="00184915" w:rsidRDefault="00184915" w:rsidP="0022490E">
      <w:pPr>
        <w:pStyle w:val="1"/>
        <w:numPr>
          <w:ilvl w:val="0"/>
          <w:numId w:val="2"/>
        </w:numPr>
        <w:spacing w:before="180"/>
        <w:rPr>
          <w:rFonts w:eastAsia="바탕" w:hint="eastAsia"/>
          <w:b/>
          <w:lang w:eastAsia="ko-KR"/>
        </w:rPr>
      </w:pPr>
      <w:r>
        <w:rPr>
          <w:rFonts w:eastAsia="바탕" w:hint="eastAsia"/>
          <w:b/>
          <w:lang w:eastAsia="ko-KR"/>
        </w:rPr>
        <w:t>Conclusion</w:t>
      </w:r>
    </w:p>
    <w:p w14:paraId="373AC2FA" w14:textId="51656D7D" w:rsidR="00184915" w:rsidRDefault="00184915" w:rsidP="00184915">
      <w:pPr>
        <w:spacing w:before="120" w:after="120" w:line="240" w:lineRule="auto"/>
        <w:ind w:left="0" w:firstLineChars="100" w:firstLine="200"/>
        <w:rPr>
          <w:rFonts w:eastAsiaTheme="minorEastAsia"/>
          <w:lang w:eastAsia="ko-KR"/>
        </w:rPr>
      </w:pPr>
      <w:r>
        <w:rPr>
          <w:rFonts w:eastAsiaTheme="minorEastAsia" w:hint="eastAsia"/>
          <w:lang w:eastAsia="ko-KR"/>
        </w:rPr>
        <w:t xml:space="preserve">In this contribution, we discuss uplink code construction of polar codes. </w:t>
      </w:r>
      <w:r>
        <w:rPr>
          <w:rFonts w:eastAsiaTheme="minorEastAsia"/>
          <w:lang w:eastAsia="ko-KR"/>
        </w:rPr>
        <w:t>We have following proposals:</w:t>
      </w:r>
    </w:p>
    <w:p w14:paraId="6F076044" w14:textId="77777777" w:rsidR="00184915" w:rsidRPr="00184915" w:rsidRDefault="00184915" w:rsidP="00184915">
      <w:pPr>
        <w:spacing w:before="120" w:after="120" w:line="240" w:lineRule="auto"/>
        <w:ind w:left="0" w:firstLineChars="100" w:firstLine="220"/>
        <w:rPr>
          <w:rFonts w:eastAsia="맑은 고딕"/>
          <w:b/>
          <w:sz w:val="22"/>
          <w:lang w:eastAsia="ko-KR"/>
        </w:rPr>
      </w:pPr>
      <w:r w:rsidRPr="00184915">
        <w:rPr>
          <w:rFonts w:eastAsia="맑은 고딕" w:hint="eastAsia"/>
          <w:b/>
          <w:sz w:val="22"/>
          <w:lang w:eastAsia="ko-KR"/>
        </w:rPr>
        <w:t>Proposal 1: CA polar code should be adopted as uplink polar code scheme in case of K&gt;22.</w:t>
      </w:r>
    </w:p>
    <w:p w14:paraId="45EDFAB6" w14:textId="4770285B" w:rsidR="00184915" w:rsidRPr="00184915" w:rsidRDefault="00184915" w:rsidP="00184915">
      <w:pPr>
        <w:spacing w:before="120" w:after="120" w:line="240" w:lineRule="auto"/>
        <w:ind w:left="0" w:firstLineChars="100" w:firstLine="220"/>
        <w:rPr>
          <w:rFonts w:eastAsia="맑은 고딕" w:hint="eastAsia"/>
          <w:b/>
          <w:sz w:val="22"/>
          <w:lang w:eastAsia="ko-KR"/>
        </w:rPr>
      </w:pPr>
      <w:r w:rsidRPr="00184915">
        <w:rPr>
          <w:rFonts w:eastAsia="맑은 고딕" w:hint="eastAsia"/>
          <w:b/>
          <w:sz w:val="22"/>
          <w:lang w:eastAsia="ko-KR"/>
        </w:rPr>
        <w:t xml:space="preserve">Proposal 2: </w:t>
      </w:r>
      <w:r w:rsidR="00C25735">
        <w:rPr>
          <w:rFonts w:eastAsia="맑은 고딕"/>
          <w:b/>
          <w:sz w:val="22"/>
          <w:lang w:eastAsia="ko-KR"/>
        </w:rPr>
        <w:t>n</w:t>
      </w:r>
      <w:r w:rsidR="00C25735" w:rsidRPr="00C25735">
        <w:rPr>
          <w:rFonts w:eastAsia="맑은 고딕" w:hint="eastAsia"/>
          <w:b/>
          <w:sz w:val="22"/>
          <w:vertAlign w:val="subscript"/>
          <w:lang w:eastAsia="ko-KR"/>
        </w:rPr>
        <w:t>FAR</w:t>
      </w:r>
      <w:r w:rsidRPr="00184915">
        <w:rPr>
          <w:rFonts w:eastAsia="맑은 고딕" w:hint="eastAsia"/>
          <w:b/>
          <w:sz w:val="22"/>
          <w:lang w:eastAsia="ko-KR"/>
        </w:rPr>
        <w:t xml:space="preserve"> length should be </w:t>
      </w:r>
      <w:r w:rsidRPr="00184915">
        <w:rPr>
          <w:rFonts w:eastAsia="맑은 고딕"/>
          <w:b/>
          <w:sz w:val="22"/>
          <w:lang w:eastAsia="ko-KR"/>
        </w:rPr>
        <w:t>8 if CRC attachment is supported. The detailed CRC attachment for each uplink physical channel should be up to decision of uplink control session.</w:t>
      </w:r>
    </w:p>
    <w:p w14:paraId="695D841D" w14:textId="77777777" w:rsidR="0022490E" w:rsidRDefault="0022490E" w:rsidP="0022490E">
      <w:pPr>
        <w:pStyle w:val="1"/>
        <w:numPr>
          <w:ilvl w:val="0"/>
          <w:numId w:val="2"/>
        </w:numPr>
        <w:spacing w:before="180"/>
        <w:rPr>
          <w:rFonts w:eastAsia="바탕"/>
          <w:b/>
          <w:lang w:eastAsia="ko-KR"/>
        </w:rPr>
      </w:pPr>
      <w:r w:rsidRPr="007036D8">
        <w:rPr>
          <w:rFonts w:eastAsia="바탕" w:hint="eastAsia"/>
          <w:b/>
          <w:lang w:eastAsia="ko-KR"/>
        </w:rPr>
        <w:lastRenderedPageBreak/>
        <w:t>Reference</w:t>
      </w:r>
    </w:p>
    <w:p w14:paraId="423FC12B" w14:textId="712CCCD6" w:rsidR="001329D6" w:rsidRDefault="00474166" w:rsidP="00E51D1A">
      <w:pPr>
        <w:pStyle w:val="References"/>
        <w:numPr>
          <w:ilvl w:val="0"/>
          <w:numId w:val="0"/>
        </w:numPr>
        <w:rPr>
          <w:rFonts w:eastAsia="맑은 고딕"/>
          <w:szCs w:val="22"/>
          <w:lang w:val="en-GB" w:eastAsia="ko-KR"/>
        </w:rPr>
      </w:pPr>
      <w:r>
        <w:rPr>
          <w:rFonts w:eastAsia="맑은 고딕" w:hint="eastAsia"/>
          <w:szCs w:val="22"/>
          <w:lang w:val="en-GB" w:eastAsia="ko-KR"/>
        </w:rPr>
        <w:t>[</w:t>
      </w:r>
      <w:r w:rsidR="00010F2B">
        <w:rPr>
          <w:rFonts w:eastAsia="맑은 고딕" w:hint="eastAsia"/>
          <w:szCs w:val="22"/>
          <w:lang w:val="en-GB" w:eastAsia="ko-KR"/>
        </w:rPr>
        <w:t>1</w:t>
      </w:r>
      <w:r w:rsidR="005424A5">
        <w:rPr>
          <w:rFonts w:eastAsia="맑은 고딕" w:hint="eastAsia"/>
          <w:szCs w:val="22"/>
          <w:lang w:val="en-GB" w:eastAsia="ko-KR"/>
        </w:rPr>
        <w:t xml:space="preserve">] </w:t>
      </w:r>
      <w:r w:rsidRPr="00474166">
        <w:rPr>
          <w:rFonts w:eastAsia="맑은 고딕"/>
          <w:szCs w:val="22"/>
          <w:lang w:val="en-GB" w:eastAsia="ko-KR"/>
        </w:rPr>
        <w:t>RAN1 chairman’s notes, RAN1</w:t>
      </w:r>
      <w:r w:rsidR="00B55BED">
        <w:rPr>
          <w:rFonts w:eastAsia="맑은 고딕"/>
          <w:szCs w:val="22"/>
          <w:lang w:val="en-GB" w:eastAsia="ko-KR"/>
        </w:rPr>
        <w:t>#90</w:t>
      </w:r>
      <w:r w:rsidRPr="00474166">
        <w:rPr>
          <w:rFonts w:eastAsia="맑은 고딕"/>
          <w:szCs w:val="22"/>
          <w:lang w:val="en-GB" w:eastAsia="ko-KR"/>
        </w:rPr>
        <w:t xml:space="preserve">, </w:t>
      </w:r>
      <w:r w:rsidR="00B55BED">
        <w:rPr>
          <w:rFonts w:eastAsia="맑은 고딕"/>
          <w:szCs w:val="22"/>
          <w:lang w:val="en-GB" w:eastAsia="ko-KR"/>
        </w:rPr>
        <w:t>Prague</w:t>
      </w:r>
      <w:r w:rsidR="00FB1FEC">
        <w:rPr>
          <w:rFonts w:eastAsia="맑은 고딕"/>
          <w:szCs w:val="22"/>
          <w:lang w:val="en-GB" w:eastAsia="ko-KR"/>
        </w:rPr>
        <w:t>, 2017.</w:t>
      </w:r>
    </w:p>
    <w:p w14:paraId="0904F410" w14:textId="5A74E98E" w:rsidR="00184915" w:rsidRPr="00E51D1A" w:rsidRDefault="00184915" w:rsidP="00E51D1A">
      <w:pPr>
        <w:pStyle w:val="References"/>
        <w:numPr>
          <w:ilvl w:val="0"/>
          <w:numId w:val="0"/>
        </w:numPr>
        <w:rPr>
          <w:rFonts w:eastAsia="맑은 고딕"/>
          <w:szCs w:val="22"/>
          <w:lang w:val="en-GB" w:eastAsia="ko-KR"/>
        </w:rPr>
      </w:pPr>
      <w:r>
        <w:rPr>
          <w:rFonts w:eastAsia="맑은 고딕"/>
          <w:szCs w:val="22"/>
          <w:lang w:val="en-GB" w:eastAsia="ko-KR"/>
        </w:rPr>
        <w:t>[2] 3GPP TS 36.212 v13.5.0, “Multiplexing and channel coding (Release 13)”.</w:t>
      </w:r>
    </w:p>
    <w:p w14:paraId="09BF7CB1" w14:textId="77777777" w:rsidR="00CA6DE6" w:rsidRDefault="00CA6DE6">
      <w:pPr>
        <w:spacing w:before="0" w:after="0" w:line="240" w:lineRule="auto"/>
        <w:ind w:left="0" w:firstLine="0"/>
        <w:jc w:val="left"/>
        <w:rPr>
          <w:rFonts w:eastAsia="맑은 고딕"/>
          <w:sz w:val="22"/>
          <w:szCs w:val="22"/>
          <w:lang w:eastAsia="ko-KR"/>
        </w:rPr>
      </w:pPr>
    </w:p>
    <w:sectPr w:rsidR="00CA6DE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07B17" w14:textId="77777777" w:rsidR="005C6F59" w:rsidRDefault="005C6F59" w:rsidP="00CB15B0">
      <w:pPr>
        <w:spacing w:before="0" w:after="0" w:line="240" w:lineRule="auto"/>
      </w:pPr>
      <w:r>
        <w:separator/>
      </w:r>
    </w:p>
  </w:endnote>
  <w:endnote w:type="continuationSeparator" w:id="0">
    <w:p w14:paraId="7E342295" w14:textId="77777777" w:rsidR="005C6F59" w:rsidRDefault="005C6F5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134F1" w14:textId="77777777" w:rsidR="005C6F59" w:rsidRDefault="005C6F59" w:rsidP="00CB15B0">
      <w:pPr>
        <w:spacing w:before="0" w:after="0" w:line="240" w:lineRule="auto"/>
      </w:pPr>
      <w:r>
        <w:separator/>
      </w:r>
    </w:p>
  </w:footnote>
  <w:footnote w:type="continuationSeparator" w:id="0">
    <w:p w14:paraId="0803EC32" w14:textId="77777777" w:rsidR="005C6F59" w:rsidRDefault="005C6F5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E1083F"/>
    <w:multiLevelType w:val="hybridMultilevel"/>
    <w:tmpl w:val="5D26134E"/>
    <w:lvl w:ilvl="0" w:tplc="01AC954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A809CD"/>
    <w:multiLevelType w:val="hybridMultilevel"/>
    <w:tmpl w:val="4E94E5C2"/>
    <w:lvl w:ilvl="0" w:tplc="01AC954E">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2201268D"/>
    <w:multiLevelType w:val="hybridMultilevel"/>
    <w:tmpl w:val="45181FBA"/>
    <w:lvl w:ilvl="0" w:tplc="AC50F928">
      <w:start w:val="100"/>
      <w:numFmt w:val="decimal"/>
      <w:lvlText w:val="%1"/>
      <w:lvlJc w:val="left"/>
      <w:pPr>
        <w:tabs>
          <w:tab w:val="num" w:pos="786"/>
        </w:tabs>
        <w:ind w:left="786" w:hanging="360"/>
      </w:pPr>
    </w:lvl>
    <w:lvl w:ilvl="1" w:tplc="184A45F4" w:tentative="1">
      <w:start w:val="1"/>
      <w:numFmt w:val="decimal"/>
      <w:lvlText w:val="%2"/>
      <w:lvlJc w:val="left"/>
      <w:pPr>
        <w:tabs>
          <w:tab w:val="num" w:pos="1506"/>
        </w:tabs>
        <w:ind w:left="1506" w:hanging="360"/>
      </w:pPr>
    </w:lvl>
    <w:lvl w:ilvl="2" w:tplc="1D16521E" w:tentative="1">
      <w:start w:val="1"/>
      <w:numFmt w:val="decimal"/>
      <w:lvlText w:val="%3"/>
      <w:lvlJc w:val="left"/>
      <w:pPr>
        <w:tabs>
          <w:tab w:val="num" w:pos="2226"/>
        </w:tabs>
        <w:ind w:left="2226" w:hanging="360"/>
      </w:pPr>
    </w:lvl>
    <w:lvl w:ilvl="3" w:tplc="C850234A" w:tentative="1">
      <w:start w:val="1"/>
      <w:numFmt w:val="decimal"/>
      <w:lvlText w:val="%4"/>
      <w:lvlJc w:val="left"/>
      <w:pPr>
        <w:tabs>
          <w:tab w:val="num" w:pos="2946"/>
        </w:tabs>
        <w:ind w:left="2946" w:hanging="360"/>
      </w:pPr>
    </w:lvl>
    <w:lvl w:ilvl="4" w:tplc="47223D04" w:tentative="1">
      <w:start w:val="1"/>
      <w:numFmt w:val="decimal"/>
      <w:lvlText w:val="%5"/>
      <w:lvlJc w:val="left"/>
      <w:pPr>
        <w:tabs>
          <w:tab w:val="num" w:pos="3666"/>
        </w:tabs>
        <w:ind w:left="3666" w:hanging="360"/>
      </w:pPr>
    </w:lvl>
    <w:lvl w:ilvl="5" w:tplc="0C5A56AA" w:tentative="1">
      <w:start w:val="1"/>
      <w:numFmt w:val="decimal"/>
      <w:lvlText w:val="%6"/>
      <w:lvlJc w:val="left"/>
      <w:pPr>
        <w:tabs>
          <w:tab w:val="num" w:pos="4386"/>
        </w:tabs>
        <w:ind w:left="4386" w:hanging="360"/>
      </w:pPr>
    </w:lvl>
    <w:lvl w:ilvl="6" w:tplc="104EE8D6" w:tentative="1">
      <w:start w:val="1"/>
      <w:numFmt w:val="decimal"/>
      <w:lvlText w:val="%7"/>
      <w:lvlJc w:val="left"/>
      <w:pPr>
        <w:tabs>
          <w:tab w:val="num" w:pos="5106"/>
        </w:tabs>
        <w:ind w:left="5106" w:hanging="360"/>
      </w:pPr>
    </w:lvl>
    <w:lvl w:ilvl="7" w:tplc="FE5CCA4E" w:tentative="1">
      <w:start w:val="1"/>
      <w:numFmt w:val="decimal"/>
      <w:lvlText w:val="%8"/>
      <w:lvlJc w:val="left"/>
      <w:pPr>
        <w:tabs>
          <w:tab w:val="num" w:pos="5826"/>
        </w:tabs>
        <w:ind w:left="5826" w:hanging="360"/>
      </w:pPr>
    </w:lvl>
    <w:lvl w:ilvl="8" w:tplc="ADD412B6" w:tentative="1">
      <w:start w:val="1"/>
      <w:numFmt w:val="decimal"/>
      <w:lvlText w:val="%9"/>
      <w:lvlJc w:val="left"/>
      <w:pPr>
        <w:tabs>
          <w:tab w:val="num" w:pos="6546"/>
        </w:tabs>
        <w:ind w:left="6546" w:hanging="360"/>
      </w:p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7645199"/>
    <w:multiLevelType w:val="hybridMultilevel"/>
    <w:tmpl w:val="1FDA33CE"/>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29A61071"/>
    <w:multiLevelType w:val="hybridMultilevel"/>
    <w:tmpl w:val="D6A64E0C"/>
    <w:lvl w:ilvl="0" w:tplc="72662530">
      <w:start w:val="1"/>
      <w:numFmt w:val="bullet"/>
      <w:lvlText w:val=""/>
      <w:lvlJc w:val="left"/>
      <w:pPr>
        <w:tabs>
          <w:tab w:val="num" w:pos="720"/>
        </w:tabs>
        <w:ind w:left="720" w:hanging="360"/>
      </w:pPr>
      <w:rPr>
        <w:rFonts w:ascii="Wingdings" w:hAnsi="Wingdings" w:hint="default"/>
      </w:rPr>
    </w:lvl>
    <w:lvl w:ilvl="1" w:tplc="2206C5D0">
      <w:start w:val="1"/>
      <w:numFmt w:val="bullet"/>
      <w:lvlText w:val=""/>
      <w:lvlJc w:val="left"/>
      <w:pPr>
        <w:tabs>
          <w:tab w:val="num" w:pos="1440"/>
        </w:tabs>
        <w:ind w:left="1440" w:hanging="360"/>
      </w:pPr>
      <w:rPr>
        <w:rFonts w:ascii="Wingdings" w:hAnsi="Wingdings" w:hint="default"/>
      </w:rPr>
    </w:lvl>
    <w:lvl w:ilvl="2" w:tplc="34C608A6" w:tentative="1">
      <w:start w:val="1"/>
      <w:numFmt w:val="bullet"/>
      <w:lvlText w:val=""/>
      <w:lvlJc w:val="left"/>
      <w:pPr>
        <w:tabs>
          <w:tab w:val="num" w:pos="2160"/>
        </w:tabs>
        <w:ind w:left="2160" w:hanging="360"/>
      </w:pPr>
      <w:rPr>
        <w:rFonts w:ascii="Wingdings" w:hAnsi="Wingdings" w:hint="default"/>
      </w:rPr>
    </w:lvl>
    <w:lvl w:ilvl="3" w:tplc="10F61DA6" w:tentative="1">
      <w:start w:val="1"/>
      <w:numFmt w:val="bullet"/>
      <w:lvlText w:val=""/>
      <w:lvlJc w:val="left"/>
      <w:pPr>
        <w:tabs>
          <w:tab w:val="num" w:pos="2880"/>
        </w:tabs>
        <w:ind w:left="2880" w:hanging="360"/>
      </w:pPr>
      <w:rPr>
        <w:rFonts w:ascii="Wingdings" w:hAnsi="Wingdings" w:hint="default"/>
      </w:rPr>
    </w:lvl>
    <w:lvl w:ilvl="4" w:tplc="B7944EA2" w:tentative="1">
      <w:start w:val="1"/>
      <w:numFmt w:val="bullet"/>
      <w:lvlText w:val=""/>
      <w:lvlJc w:val="left"/>
      <w:pPr>
        <w:tabs>
          <w:tab w:val="num" w:pos="3600"/>
        </w:tabs>
        <w:ind w:left="3600" w:hanging="360"/>
      </w:pPr>
      <w:rPr>
        <w:rFonts w:ascii="Wingdings" w:hAnsi="Wingdings" w:hint="default"/>
      </w:rPr>
    </w:lvl>
    <w:lvl w:ilvl="5" w:tplc="15A00304" w:tentative="1">
      <w:start w:val="1"/>
      <w:numFmt w:val="bullet"/>
      <w:lvlText w:val=""/>
      <w:lvlJc w:val="left"/>
      <w:pPr>
        <w:tabs>
          <w:tab w:val="num" w:pos="4320"/>
        </w:tabs>
        <w:ind w:left="4320" w:hanging="360"/>
      </w:pPr>
      <w:rPr>
        <w:rFonts w:ascii="Wingdings" w:hAnsi="Wingdings" w:hint="default"/>
      </w:rPr>
    </w:lvl>
    <w:lvl w:ilvl="6" w:tplc="147E6A2A" w:tentative="1">
      <w:start w:val="1"/>
      <w:numFmt w:val="bullet"/>
      <w:lvlText w:val=""/>
      <w:lvlJc w:val="left"/>
      <w:pPr>
        <w:tabs>
          <w:tab w:val="num" w:pos="5040"/>
        </w:tabs>
        <w:ind w:left="5040" w:hanging="360"/>
      </w:pPr>
      <w:rPr>
        <w:rFonts w:ascii="Wingdings" w:hAnsi="Wingdings" w:hint="default"/>
      </w:rPr>
    </w:lvl>
    <w:lvl w:ilvl="7" w:tplc="4B6489BE" w:tentative="1">
      <w:start w:val="1"/>
      <w:numFmt w:val="bullet"/>
      <w:lvlText w:val=""/>
      <w:lvlJc w:val="left"/>
      <w:pPr>
        <w:tabs>
          <w:tab w:val="num" w:pos="5760"/>
        </w:tabs>
        <w:ind w:left="5760" w:hanging="360"/>
      </w:pPr>
      <w:rPr>
        <w:rFonts w:ascii="Wingdings" w:hAnsi="Wingdings" w:hint="default"/>
      </w:rPr>
    </w:lvl>
    <w:lvl w:ilvl="8" w:tplc="BD1ED9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5511AB"/>
    <w:multiLevelType w:val="hybridMultilevel"/>
    <w:tmpl w:val="FDAA0638"/>
    <w:lvl w:ilvl="0" w:tplc="0DCA56A8">
      <w:start w:val="1"/>
      <w:numFmt w:val="bullet"/>
      <w:lvlText w:val="•"/>
      <w:lvlJc w:val="left"/>
      <w:pPr>
        <w:tabs>
          <w:tab w:val="num" w:pos="720"/>
        </w:tabs>
        <w:ind w:left="720" w:hanging="360"/>
      </w:pPr>
      <w:rPr>
        <w:rFonts w:ascii="Arial" w:hAnsi="Arial" w:hint="default"/>
      </w:rPr>
    </w:lvl>
    <w:lvl w:ilvl="1" w:tplc="E6EA3556">
      <w:numFmt w:val="bullet"/>
      <w:lvlText w:val=""/>
      <w:lvlJc w:val="left"/>
      <w:pPr>
        <w:tabs>
          <w:tab w:val="num" w:pos="1440"/>
        </w:tabs>
        <w:ind w:left="1440" w:hanging="360"/>
      </w:pPr>
      <w:rPr>
        <w:rFonts w:ascii="Wingdings" w:hAnsi="Wingdings" w:hint="default"/>
      </w:rPr>
    </w:lvl>
    <w:lvl w:ilvl="2" w:tplc="9D5C786A" w:tentative="1">
      <w:start w:val="1"/>
      <w:numFmt w:val="bullet"/>
      <w:lvlText w:val="•"/>
      <w:lvlJc w:val="left"/>
      <w:pPr>
        <w:tabs>
          <w:tab w:val="num" w:pos="2160"/>
        </w:tabs>
        <w:ind w:left="2160" w:hanging="360"/>
      </w:pPr>
      <w:rPr>
        <w:rFonts w:ascii="Arial" w:hAnsi="Arial" w:hint="default"/>
      </w:rPr>
    </w:lvl>
    <w:lvl w:ilvl="3" w:tplc="111EEA94" w:tentative="1">
      <w:start w:val="1"/>
      <w:numFmt w:val="bullet"/>
      <w:lvlText w:val="•"/>
      <w:lvlJc w:val="left"/>
      <w:pPr>
        <w:tabs>
          <w:tab w:val="num" w:pos="2880"/>
        </w:tabs>
        <w:ind w:left="2880" w:hanging="360"/>
      </w:pPr>
      <w:rPr>
        <w:rFonts w:ascii="Arial" w:hAnsi="Arial" w:hint="default"/>
      </w:rPr>
    </w:lvl>
    <w:lvl w:ilvl="4" w:tplc="E84094D8" w:tentative="1">
      <w:start w:val="1"/>
      <w:numFmt w:val="bullet"/>
      <w:lvlText w:val="•"/>
      <w:lvlJc w:val="left"/>
      <w:pPr>
        <w:tabs>
          <w:tab w:val="num" w:pos="3600"/>
        </w:tabs>
        <w:ind w:left="3600" w:hanging="360"/>
      </w:pPr>
      <w:rPr>
        <w:rFonts w:ascii="Arial" w:hAnsi="Arial" w:hint="default"/>
      </w:rPr>
    </w:lvl>
    <w:lvl w:ilvl="5" w:tplc="9A7C25B2" w:tentative="1">
      <w:start w:val="1"/>
      <w:numFmt w:val="bullet"/>
      <w:lvlText w:val="•"/>
      <w:lvlJc w:val="left"/>
      <w:pPr>
        <w:tabs>
          <w:tab w:val="num" w:pos="4320"/>
        </w:tabs>
        <w:ind w:left="4320" w:hanging="360"/>
      </w:pPr>
      <w:rPr>
        <w:rFonts w:ascii="Arial" w:hAnsi="Arial" w:hint="default"/>
      </w:rPr>
    </w:lvl>
    <w:lvl w:ilvl="6" w:tplc="69E609F0" w:tentative="1">
      <w:start w:val="1"/>
      <w:numFmt w:val="bullet"/>
      <w:lvlText w:val="•"/>
      <w:lvlJc w:val="left"/>
      <w:pPr>
        <w:tabs>
          <w:tab w:val="num" w:pos="5040"/>
        </w:tabs>
        <w:ind w:left="5040" w:hanging="360"/>
      </w:pPr>
      <w:rPr>
        <w:rFonts w:ascii="Arial" w:hAnsi="Arial" w:hint="default"/>
      </w:rPr>
    </w:lvl>
    <w:lvl w:ilvl="7" w:tplc="A232DC4C" w:tentative="1">
      <w:start w:val="1"/>
      <w:numFmt w:val="bullet"/>
      <w:lvlText w:val="•"/>
      <w:lvlJc w:val="left"/>
      <w:pPr>
        <w:tabs>
          <w:tab w:val="num" w:pos="5760"/>
        </w:tabs>
        <w:ind w:left="5760" w:hanging="360"/>
      </w:pPr>
      <w:rPr>
        <w:rFonts w:ascii="Arial" w:hAnsi="Arial" w:hint="default"/>
      </w:rPr>
    </w:lvl>
    <w:lvl w:ilvl="8" w:tplc="101EB5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F7706"/>
    <w:multiLevelType w:val="hybridMultilevel"/>
    <w:tmpl w:val="CC207A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4EE56A42"/>
    <w:multiLevelType w:val="hybridMultilevel"/>
    <w:tmpl w:val="5CE68114"/>
    <w:lvl w:ilvl="0" w:tplc="E33E4CD4">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hint="default"/>
      </w:rPr>
    </w:lvl>
    <w:lvl w:ilvl="1" w:tplc="DBE80FD2">
      <w:start w:val="1"/>
      <w:numFmt w:val="bullet"/>
      <w:lvlText w:val="•"/>
      <w:lvlJc w:val="left"/>
      <w:pPr>
        <w:tabs>
          <w:tab w:val="num" w:pos="1440"/>
        </w:tabs>
        <w:ind w:left="1440" w:hanging="360"/>
      </w:pPr>
      <w:rPr>
        <w:rFonts w:ascii="Arial" w:hAnsi="Arial" w:hint="default"/>
      </w:rPr>
    </w:lvl>
    <w:lvl w:ilvl="2" w:tplc="4288B346">
      <w:start w:val="1"/>
      <w:numFmt w:val="bullet"/>
      <w:lvlText w:val="•"/>
      <w:lvlJc w:val="left"/>
      <w:pPr>
        <w:tabs>
          <w:tab w:val="num" w:pos="2160"/>
        </w:tabs>
        <w:ind w:left="2160" w:hanging="360"/>
      </w:pPr>
      <w:rPr>
        <w:rFonts w:ascii="Arial" w:hAnsi="Arial" w:hint="default"/>
      </w:rPr>
    </w:lvl>
    <w:lvl w:ilvl="3" w:tplc="15245E88">
      <w:start w:val="1"/>
      <w:numFmt w:val="bullet"/>
      <w:lvlText w:val="•"/>
      <w:lvlJc w:val="left"/>
      <w:pPr>
        <w:tabs>
          <w:tab w:val="num" w:pos="2880"/>
        </w:tabs>
        <w:ind w:left="2880" w:hanging="360"/>
      </w:pPr>
      <w:rPr>
        <w:rFonts w:ascii="Arial" w:hAnsi="Arial" w:hint="default"/>
      </w:rPr>
    </w:lvl>
    <w:lvl w:ilvl="4" w:tplc="E3966EEC" w:tentative="1">
      <w:start w:val="1"/>
      <w:numFmt w:val="bullet"/>
      <w:lvlText w:val="•"/>
      <w:lvlJc w:val="left"/>
      <w:pPr>
        <w:tabs>
          <w:tab w:val="num" w:pos="3600"/>
        </w:tabs>
        <w:ind w:left="3600" w:hanging="360"/>
      </w:pPr>
      <w:rPr>
        <w:rFonts w:ascii="Arial" w:hAnsi="Arial" w:hint="default"/>
      </w:rPr>
    </w:lvl>
    <w:lvl w:ilvl="5" w:tplc="D7161CB2" w:tentative="1">
      <w:start w:val="1"/>
      <w:numFmt w:val="bullet"/>
      <w:lvlText w:val="•"/>
      <w:lvlJc w:val="left"/>
      <w:pPr>
        <w:tabs>
          <w:tab w:val="num" w:pos="4320"/>
        </w:tabs>
        <w:ind w:left="4320" w:hanging="360"/>
      </w:pPr>
      <w:rPr>
        <w:rFonts w:ascii="Arial" w:hAnsi="Arial" w:hint="default"/>
      </w:rPr>
    </w:lvl>
    <w:lvl w:ilvl="6" w:tplc="63342A6E" w:tentative="1">
      <w:start w:val="1"/>
      <w:numFmt w:val="bullet"/>
      <w:lvlText w:val="•"/>
      <w:lvlJc w:val="left"/>
      <w:pPr>
        <w:tabs>
          <w:tab w:val="num" w:pos="5040"/>
        </w:tabs>
        <w:ind w:left="5040" w:hanging="360"/>
      </w:pPr>
      <w:rPr>
        <w:rFonts w:ascii="Arial" w:hAnsi="Arial" w:hint="default"/>
      </w:rPr>
    </w:lvl>
    <w:lvl w:ilvl="7" w:tplc="1458F5B2" w:tentative="1">
      <w:start w:val="1"/>
      <w:numFmt w:val="bullet"/>
      <w:lvlText w:val="•"/>
      <w:lvlJc w:val="left"/>
      <w:pPr>
        <w:tabs>
          <w:tab w:val="num" w:pos="5760"/>
        </w:tabs>
        <w:ind w:left="5760" w:hanging="360"/>
      </w:pPr>
      <w:rPr>
        <w:rFonts w:ascii="Arial" w:hAnsi="Arial" w:hint="default"/>
      </w:rPr>
    </w:lvl>
    <w:lvl w:ilvl="8" w:tplc="4B4034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E94906"/>
    <w:multiLevelType w:val="hybridMultilevel"/>
    <w:tmpl w:val="4AF644F6"/>
    <w:lvl w:ilvl="0" w:tplc="E33E4CD4">
      <w:start w:val="1"/>
      <w:numFmt w:val="bullet"/>
      <w:lvlText w:val="•"/>
      <w:lvlJc w:val="left"/>
      <w:pPr>
        <w:tabs>
          <w:tab w:val="num" w:pos="720"/>
        </w:tabs>
        <w:ind w:left="720" w:hanging="360"/>
      </w:pPr>
      <w:rPr>
        <w:rFonts w:ascii="Arial" w:hAnsi="Arial" w:hint="default"/>
      </w:rPr>
    </w:lvl>
    <w:lvl w:ilvl="1" w:tplc="E65840D6">
      <w:numFmt w:val="bullet"/>
      <w:lvlText w:val=""/>
      <w:lvlJc w:val="left"/>
      <w:pPr>
        <w:tabs>
          <w:tab w:val="num" w:pos="1440"/>
        </w:tabs>
        <w:ind w:left="1440" w:hanging="360"/>
      </w:pPr>
      <w:rPr>
        <w:rFonts w:ascii="Wingdings" w:hAnsi="Wingding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0"/>
  </w:num>
  <w:num w:numId="4">
    <w:abstractNumId w:val="9"/>
  </w:num>
  <w:num w:numId="5">
    <w:abstractNumId w:val="4"/>
  </w:num>
  <w:num w:numId="6">
    <w:abstractNumId w:val="1"/>
  </w:num>
  <w:num w:numId="7">
    <w:abstractNumId w:val="16"/>
  </w:num>
  <w:num w:numId="8">
    <w:abstractNumId w:val="8"/>
  </w:num>
  <w:num w:numId="9">
    <w:abstractNumId w:val="7"/>
  </w:num>
  <w:num w:numId="10">
    <w:abstractNumId w:val="6"/>
  </w:num>
  <w:num w:numId="11">
    <w:abstractNumId w:val="2"/>
  </w:num>
  <w:num w:numId="12">
    <w:abstractNumId w:val="17"/>
  </w:num>
  <w:num w:numId="13">
    <w:abstractNumId w:val="5"/>
  </w:num>
  <w:num w:numId="14">
    <w:abstractNumId w:val="14"/>
  </w:num>
  <w:num w:numId="15">
    <w:abstractNumId w:val="12"/>
  </w:num>
  <w:num w:numId="16">
    <w:abstractNumId w:val="10"/>
  </w:num>
  <w:num w:numId="17">
    <w:abstractNumId w:val="3"/>
  </w:num>
  <w:num w:numId="18">
    <w:abstractNumId w:val="13"/>
  </w:num>
  <w:num w:numId="19">
    <w:abstractNumId w:val="15"/>
  </w:num>
  <w:num w:numId="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49E"/>
    <w:rsid w:val="000107E5"/>
    <w:rsid w:val="000109F0"/>
    <w:rsid w:val="00010F2B"/>
    <w:rsid w:val="000123A0"/>
    <w:rsid w:val="000123F7"/>
    <w:rsid w:val="000126E0"/>
    <w:rsid w:val="000128F3"/>
    <w:rsid w:val="00013785"/>
    <w:rsid w:val="00013E11"/>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3EA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2DA4"/>
    <w:rsid w:val="00043206"/>
    <w:rsid w:val="000432C4"/>
    <w:rsid w:val="00043D72"/>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0F"/>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2E"/>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C5C"/>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16A"/>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8C4"/>
    <w:rsid w:val="00123C22"/>
    <w:rsid w:val="001240EB"/>
    <w:rsid w:val="001251A4"/>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9D6"/>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34E"/>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67A"/>
    <w:rsid w:val="001679AB"/>
    <w:rsid w:val="001712D9"/>
    <w:rsid w:val="001717C0"/>
    <w:rsid w:val="00171884"/>
    <w:rsid w:val="001718D4"/>
    <w:rsid w:val="00172AF5"/>
    <w:rsid w:val="00172E4C"/>
    <w:rsid w:val="001732C7"/>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915"/>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0F55"/>
    <w:rsid w:val="001A17F2"/>
    <w:rsid w:val="001A18E1"/>
    <w:rsid w:val="001A2397"/>
    <w:rsid w:val="001A29A0"/>
    <w:rsid w:val="001A2CC7"/>
    <w:rsid w:val="001A2F6F"/>
    <w:rsid w:val="001A32B5"/>
    <w:rsid w:val="001A3864"/>
    <w:rsid w:val="001A38DF"/>
    <w:rsid w:val="001A3A3D"/>
    <w:rsid w:val="001A3A9F"/>
    <w:rsid w:val="001A5D09"/>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93E"/>
    <w:rsid w:val="001B4DBB"/>
    <w:rsid w:val="001B56C3"/>
    <w:rsid w:val="001B5863"/>
    <w:rsid w:val="001B64B9"/>
    <w:rsid w:val="001B66E0"/>
    <w:rsid w:val="001B68A0"/>
    <w:rsid w:val="001B6C63"/>
    <w:rsid w:val="001B7113"/>
    <w:rsid w:val="001B74FD"/>
    <w:rsid w:val="001B757B"/>
    <w:rsid w:val="001B7774"/>
    <w:rsid w:val="001B7E49"/>
    <w:rsid w:val="001C0414"/>
    <w:rsid w:val="001C06F0"/>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722"/>
    <w:rsid w:val="001D77CE"/>
    <w:rsid w:val="001D7870"/>
    <w:rsid w:val="001D7B7B"/>
    <w:rsid w:val="001D7CB8"/>
    <w:rsid w:val="001D7E4C"/>
    <w:rsid w:val="001E0882"/>
    <w:rsid w:val="001E0A5A"/>
    <w:rsid w:val="001E10D0"/>
    <w:rsid w:val="001E1D44"/>
    <w:rsid w:val="001E2533"/>
    <w:rsid w:val="001E255F"/>
    <w:rsid w:val="001E33A3"/>
    <w:rsid w:val="001E4791"/>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522F"/>
    <w:rsid w:val="001F600D"/>
    <w:rsid w:val="001F722E"/>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1D0"/>
    <w:rsid w:val="002227D9"/>
    <w:rsid w:val="0022306B"/>
    <w:rsid w:val="00223154"/>
    <w:rsid w:val="002235B7"/>
    <w:rsid w:val="002236E6"/>
    <w:rsid w:val="002239E4"/>
    <w:rsid w:val="002244D4"/>
    <w:rsid w:val="00224627"/>
    <w:rsid w:val="0022490E"/>
    <w:rsid w:val="00224F73"/>
    <w:rsid w:val="002256D4"/>
    <w:rsid w:val="00225EDB"/>
    <w:rsid w:val="00226FFF"/>
    <w:rsid w:val="00227ECD"/>
    <w:rsid w:val="00230026"/>
    <w:rsid w:val="00230754"/>
    <w:rsid w:val="00231350"/>
    <w:rsid w:val="002316F4"/>
    <w:rsid w:val="002319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A45"/>
    <w:rsid w:val="00250B74"/>
    <w:rsid w:val="00250B97"/>
    <w:rsid w:val="00250E9D"/>
    <w:rsid w:val="00252041"/>
    <w:rsid w:val="002520CB"/>
    <w:rsid w:val="002523D5"/>
    <w:rsid w:val="0025327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87E01"/>
    <w:rsid w:val="002900BA"/>
    <w:rsid w:val="0029040A"/>
    <w:rsid w:val="002907A7"/>
    <w:rsid w:val="002909F9"/>
    <w:rsid w:val="00290A0C"/>
    <w:rsid w:val="00292461"/>
    <w:rsid w:val="00292BDC"/>
    <w:rsid w:val="0029319A"/>
    <w:rsid w:val="0029359B"/>
    <w:rsid w:val="00294382"/>
    <w:rsid w:val="00294797"/>
    <w:rsid w:val="00296CDE"/>
    <w:rsid w:val="00296D39"/>
    <w:rsid w:val="00297557"/>
    <w:rsid w:val="002A104F"/>
    <w:rsid w:val="002A20BE"/>
    <w:rsid w:val="002A29A9"/>
    <w:rsid w:val="002A2DA7"/>
    <w:rsid w:val="002A361E"/>
    <w:rsid w:val="002A3960"/>
    <w:rsid w:val="002A3F1F"/>
    <w:rsid w:val="002A4EDC"/>
    <w:rsid w:val="002A66B6"/>
    <w:rsid w:val="002A684E"/>
    <w:rsid w:val="002A6C45"/>
    <w:rsid w:val="002A77DE"/>
    <w:rsid w:val="002A7917"/>
    <w:rsid w:val="002B037F"/>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DAB"/>
    <w:rsid w:val="00330F55"/>
    <w:rsid w:val="0033374A"/>
    <w:rsid w:val="00333CFC"/>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AB9"/>
    <w:rsid w:val="00351CB1"/>
    <w:rsid w:val="003521EF"/>
    <w:rsid w:val="0035227E"/>
    <w:rsid w:val="0035262F"/>
    <w:rsid w:val="00352ABB"/>
    <w:rsid w:val="00352F9B"/>
    <w:rsid w:val="003531A8"/>
    <w:rsid w:val="00353480"/>
    <w:rsid w:val="003535CF"/>
    <w:rsid w:val="003535FF"/>
    <w:rsid w:val="00353714"/>
    <w:rsid w:val="00353816"/>
    <w:rsid w:val="0035406F"/>
    <w:rsid w:val="00354A72"/>
    <w:rsid w:val="00356089"/>
    <w:rsid w:val="00356747"/>
    <w:rsid w:val="00356A9A"/>
    <w:rsid w:val="003576E2"/>
    <w:rsid w:val="00357DB1"/>
    <w:rsid w:val="003619BB"/>
    <w:rsid w:val="003625FF"/>
    <w:rsid w:val="003627AF"/>
    <w:rsid w:val="00362918"/>
    <w:rsid w:val="003638AD"/>
    <w:rsid w:val="00363CBE"/>
    <w:rsid w:val="00363F3E"/>
    <w:rsid w:val="00364E71"/>
    <w:rsid w:val="00365ECC"/>
    <w:rsid w:val="00365FE0"/>
    <w:rsid w:val="00367B5C"/>
    <w:rsid w:val="00367CD5"/>
    <w:rsid w:val="0037027C"/>
    <w:rsid w:val="003711B7"/>
    <w:rsid w:val="00371CC6"/>
    <w:rsid w:val="00372217"/>
    <w:rsid w:val="003733CC"/>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310"/>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1D5"/>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6211"/>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264"/>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2D73"/>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122"/>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11"/>
    <w:rsid w:val="004411DD"/>
    <w:rsid w:val="004412FF"/>
    <w:rsid w:val="00441660"/>
    <w:rsid w:val="00441AEF"/>
    <w:rsid w:val="00442270"/>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67DB8"/>
    <w:rsid w:val="004704D4"/>
    <w:rsid w:val="00471271"/>
    <w:rsid w:val="00471716"/>
    <w:rsid w:val="004718C9"/>
    <w:rsid w:val="00471F11"/>
    <w:rsid w:val="004720C6"/>
    <w:rsid w:val="0047219C"/>
    <w:rsid w:val="004723E8"/>
    <w:rsid w:val="00473FA6"/>
    <w:rsid w:val="00474165"/>
    <w:rsid w:val="00474166"/>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3DF"/>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9CB"/>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A00"/>
    <w:rsid w:val="00500B4D"/>
    <w:rsid w:val="00500E51"/>
    <w:rsid w:val="005012AD"/>
    <w:rsid w:val="005015E9"/>
    <w:rsid w:val="00501EC9"/>
    <w:rsid w:val="00502B88"/>
    <w:rsid w:val="00504F6A"/>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6CB"/>
    <w:rsid w:val="00511969"/>
    <w:rsid w:val="00511C5B"/>
    <w:rsid w:val="00512032"/>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4C2"/>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8A"/>
    <w:rsid w:val="005365F1"/>
    <w:rsid w:val="00536A3E"/>
    <w:rsid w:val="00536AD4"/>
    <w:rsid w:val="00536B04"/>
    <w:rsid w:val="005377C9"/>
    <w:rsid w:val="0053783C"/>
    <w:rsid w:val="00537CB6"/>
    <w:rsid w:val="0054041A"/>
    <w:rsid w:val="005408BA"/>
    <w:rsid w:val="00540C3C"/>
    <w:rsid w:val="005417DF"/>
    <w:rsid w:val="005422AE"/>
    <w:rsid w:val="005424A5"/>
    <w:rsid w:val="00542760"/>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4B5"/>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644B"/>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39B"/>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0DF0"/>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50F"/>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6F59"/>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ADA"/>
    <w:rsid w:val="00605E2F"/>
    <w:rsid w:val="006062E8"/>
    <w:rsid w:val="00606BC3"/>
    <w:rsid w:val="00606EE7"/>
    <w:rsid w:val="00607851"/>
    <w:rsid w:val="00610261"/>
    <w:rsid w:val="006105F9"/>
    <w:rsid w:val="0061097F"/>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0AE6"/>
    <w:rsid w:val="006614A2"/>
    <w:rsid w:val="006622D2"/>
    <w:rsid w:val="006631EE"/>
    <w:rsid w:val="00664A83"/>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1DCB"/>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435"/>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0F2"/>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0047"/>
    <w:rsid w:val="006F1272"/>
    <w:rsid w:val="006F1E2E"/>
    <w:rsid w:val="006F1E61"/>
    <w:rsid w:val="006F218F"/>
    <w:rsid w:val="006F24BF"/>
    <w:rsid w:val="006F4D0C"/>
    <w:rsid w:val="006F579B"/>
    <w:rsid w:val="006F57E0"/>
    <w:rsid w:val="006F5B09"/>
    <w:rsid w:val="006F5BDF"/>
    <w:rsid w:val="006F61C4"/>
    <w:rsid w:val="006F65AC"/>
    <w:rsid w:val="006F72BF"/>
    <w:rsid w:val="006F7538"/>
    <w:rsid w:val="006F78D1"/>
    <w:rsid w:val="00700062"/>
    <w:rsid w:val="0070011B"/>
    <w:rsid w:val="00700527"/>
    <w:rsid w:val="00701911"/>
    <w:rsid w:val="00701CE8"/>
    <w:rsid w:val="00701E1C"/>
    <w:rsid w:val="007022AE"/>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EE5"/>
    <w:rsid w:val="00737FF1"/>
    <w:rsid w:val="007403D1"/>
    <w:rsid w:val="00740A2B"/>
    <w:rsid w:val="00741422"/>
    <w:rsid w:val="0074162F"/>
    <w:rsid w:val="00741913"/>
    <w:rsid w:val="00741B66"/>
    <w:rsid w:val="007420B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180"/>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2B7D"/>
    <w:rsid w:val="00773595"/>
    <w:rsid w:val="00774122"/>
    <w:rsid w:val="00774302"/>
    <w:rsid w:val="007745A4"/>
    <w:rsid w:val="00774F6D"/>
    <w:rsid w:val="007751E9"/>
    <w:rsid w:val="00775446"/>
    <w:rsid w:val="00775631"/>
    <w:rsid w:val="00775992"/>
    <w:rsid w:val="00776A68"/>
    <w:rsid w:val="00776C8E"/>
    <w:rsid w:val="00777C72"/>
    <w:rsid w:val="00777FB7"/>
    <w:rsid w:val="00780D57"/>
    <w:rsid w:val="00781EBC"/>
    <w:rsid w:val="0078237A"/>
    <w:rsid w:val="00782746"/>
    <w:rsid w:val="0078284A"/>
    <w:rsid w:val="00782937"/>
    <w:rsid w:val="00783775"/>
    <w:rsid w:val="00783E1D"/>
    <w:rsid w:val="00784C0D"/>
    <w:rsid w:val="00785023"/>
    <w:rsid w:val="00785421"/>
    <w:rsid w:val="00785838"/>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586"/>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635"/>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8BB"/>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134"/>
    <w:rsid w:val="00871E61"/>
    <w:rsid w:val="008732CA"/>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6AC"/>
    <w:rsid w:val="00885A0D"/>
    <w:rsid w:val="00886E49"/>
    <w:rsid w:val="00887E46"/>
    <w:rsid w:val="00890B4B"/>
    <w:rsid w:val="00890C42"/>
    <w:rsid w:val="00891548"/>
    <w:rsid w:val="00891676"/>
    <w:rsid w:val="00891D08"/>
    <w:rsid w:val="0089257A"/>
    <w:rsid w:val="00892B2B"/>
    <w:rsid w:val="00893242"/>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0C94"/>
    <w:rsid w:val="008E123E"/>
    <w:rsid w:val="008E1E3A"/>
    <w:rsid w:val="008E1FC0"/>
    <w:rsid w:val="008E275A"/>
    <w:rsid w:val="008E2773"/>
    <w:rsid w:val="008E27FD"/>
    <w:rsid w:val="008E2EE5"/>
    <w:rsid w:val="008E3138"/>
    <w:rsid w:val="008E3397"/>
    <w:rsid w:val="008E358D"/>
    <w:rsid w:val="008E5161"/>
    <w:rsid w:val="008E589A"/>
    <w:rsid w:val="008E652E"/>
    <w:rsid w:val="008E6AC8"/>
    <w:rsid w:val="008E6C06"/>
    <w:rsid w:val="008E6CEB"/>
    <w:rsid w:val="008E6EA7"/>
    <w:rsid w:val="008E741F"/>
    <w:rsid w:val="008E74FB"/>
    <w:rsid w:val="008E7565"/>
    <w:rsid w:val="008E7973"/>
    <w:rsid w:val="008F0052"/>
    <w:rsid w:val="008F039D"/>
    <w:rsid w:val="008F1631"/>
    <w:rsid w:val="008F1B0B"/>
    <w:rsid w:val="008F29CE"/>
    <w:rsid w:val="008F32A3"/>
    <w:rsid w:val="008F35A0"/>
    <w:rsid w:val="008F3644"/>
    <w:rsid w:val="008F3803"/>
    <w:rsid w:val="008F4A54"/>
    <w:rsid w:val="008F5107"/>
    <w:rsid w:val="008F5721"/>
    <w:rsid w:val="008F5CFF"/>
    <w:rsid w:val="008F651B"/>
    <w:rsid w:val="008F67D8"/>
    <w:rsid w:val="008F693D"/>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6F6"/>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3CDA"/>
    <w:rsid w:val="00933FFD"/>
    <w:rsid w:val="00934869"/>
    <w:rsid w:val="00934E1A"/>
    <w:rsid w:val="00935785"/>
    <w:rsid w:val="00936E9A"/>
    <w:rsid w:val="009377A9"/>
    <w:rsid w:val="00940282"/>
    <w:rsid w:val="00940972"/>
    <w:rsid w:val="00941804"/>
    <w:rsid w:val="009426A8"/>
    <w:rsid w:val="00942992"/>
    <w:rsid w:val="00942D0F"/>
    <w:rsid w:val="00943B4D"/>
    <w:rsid w:val="00943DB6"/>
    <w:rsid w:val="00944F61"/>
    <w:rsid w:val="009452E6"/>
    <w:rsid w:val="0094534D"/>
    <w:rsid w:val="0094570E"/>
    <w:rsid w:val="009457A5"/>
    <w:rsid w:val="0094588F"/>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603"/>
    <w:rsid w:val="00971CB5"/>
    <w:rsid w:val="00971CF0"/>
    <w:rsid w:val="009723C0"/>
    <w:rsid w:val="009726C0"/>
    <w:rsid w:val="00972C1C"/>
    <w:rsid w:val="009738AB"/>
    <w:rsid w:val="009746F7"/>
    <w:rsid w:val="00974DF9"/>
    <w:rsid w:val="00974EC7"/>
    <w:rsid w:val="009754BD"/>
    <w:rsid w:val="00975A07"/>
    <w:rsid w:val="00975BF8"/>
    <w:rsid w:val="00976622"/>
    <w:rsid w:val="00976F2E"/>
    <w:rsid w:val="0097704F"/>
    <w:rsid w:val="00977D8F"/>
    <w:rsid w:val="00980F85"/>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B00BF"/>
    <w:rsid w:val="009B06F8"/>
    <w:rsid w:val="009B1670"/>
    <w:rsid w:val="009B194E"/>
    <w:rsid w:val="009B1D05"/>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09D"/>
    <w:rsid w:val="009C113D"/>
    <w:rsid w:val="009C1C08"/>
    <w:rsid w:val="009C2304"/>
    <w:rsid w:val="009C24A2"/>
    <w:rsid w:val="009C2629"/>
    <w:rsid w:val="009C263C"/>
    <w:rsid w:val="009C29AB"/>
    <w:rsid w:val="009C2D67"/>
    <w:rsid w:val="009C2E0C"/>
    <w:rsid w:val="009C2FE1"/>
    <w:rsid w:val="009C3106"/>
    <w:rsid w:val="009C448D"/>
    <w:rsid w:val="009C548F"/>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4C0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47B"/>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5B4"/>
    <w:rsid w:val="009F4894"/>
    <w:rsid w:val="009F4C55"/>
    <w:rsid w:val="009F4D84"/>
    <w:rsid w:val="009F4F26"/>
    <w:rsid w:val="009F52BC"/>
    <w:rsid w:val="009F56F5"/>
    <w:rsid w:val="009F604A"/>
    <w:rsid w:val="009F6063"/>
    <w:rsid w:val="009F6194"/>
    <w:rsid w:val="009F63B1"/>
    <w:rsid w:val="009F7833"/>
    <w:rsid w:val="009F7947"/>
    <w:rsid w:val="009F7C42"/>
    <w:rsid w:val="00A00335"/>
    <w:rsid w:val="00A004CC"/>
    <w:rsid w:val="00A00A2C"/>
    <w:rsid w:val="00A00F26"/>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17BC0"/>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262"/>
    <w:rsid w:val="00A3734C"/>
    <w:rsid w:val="00A37EE4"/>
    <w:rsid w:val="00A401C4"/>
    <w:rsid w:val="00A41D6E"/>
    <w:rsid w:val="00A42197"/>
    <w:rsid w:val="00A43D67"/>
    <w:rsid w:val="00A440DA"/>
    <w:rsid w:val="00A44102"/>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082"/>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33BD"/>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5C8"/>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5BED"/>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98"/>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5828"/>
    <w:rsid w:val="00BB65AA"/>
    <w:rsid w:val="00BB75A7"/>
    <w:rsid w:val="00BB7956"/>
    <w:rsid w:val="00BB7C80"/>
    <w:rsid w:val="00BB7E62"/>
    <w:rsid w:val="00BB7F62"/>
    <w:rsid w:val="00BC0056"/>
    <w:rsid w:val="00BC052C"/>
    <w:rsid w:val="00BC0559"/>
    <w:rsid w:val="00BC069A"/>
    <w:rsid w:val="00BC0D39"/>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139E"/>
    <w:rsid w:val="00BD2954"/>
    <w:rsid w:val="00BD2C19"/>
    <w:rsid w:val="00BD2CBA"/>
    <w:rsid w:val="00BD35B1"/>
    <w:rsid w:val="00BD35E0"/>
    <w:rsid w:val="00BD3842"/>
    <w:rsid w:val="00BD38E2"/>
    <w:rsid w:val="00BD41E4"/>
    <w:rsid w:val="00BD4809"/>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B00"/>
    <w:rsid w:val="00BE5FE1"/>
    <w:rsid w:val="00BE6042"/>
    <w:rsid w:val="00BE6E92"/>
    <w:rsid w:val="00BE7ACA"/>
    <w:rsid w:val="00BE7EB1"/>
    <w:rsid w:val="00BE7FE7"/>
    <w:rsid w:val="00BF03B5"/>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7A5"/>
    <w:rsid w:val="00BF7E45"/>
    <w:rsid w:val="00C005C8"/>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5735"/>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257"/>
    <w:rsid w:val="00C7339C"/>
    <w:rsid w:val="00C73842"/>
    <w:rsid w:val="00C73FD9"/>
    <w:rsid w:val="00C74C93"/>
    <w:rsid w:val="00C74D7E"/>
    <w:rsid w:val="00C76FE2"/>
    <w:rsid w:val="00C7703B"/>
    <w:rsid w:val="00C77192"/>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3D"/>
    <w:rsid w:val="00C866C8"/>
    <w:rsid w:val="00C86ED9"/>
    <w:rsid w:val="00C87013"/>
    <w:rsid w:val="00C87044"/>
    <w:rsid w:val="00C870F3"/>
    <w:rsid w:val="00C874EE"/>
    <w:rsid w:val="00C87ED6"/>
    <w:rsid w:val="00C87F28"/>
    <w:rsid w:val="00C90215"/>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6DE6"/>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5531"/>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42C"/>
    <w:rsid w:val="00CF7507"/>
    <w:rsid w:val="00CF7843"/>
    <w:rsid w:val="00CF7857"/>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555"/>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DBC"/>
    <w:rsid w:val="00D27EAE"/>
    <w:rsid w:val="00D300FB"/>
    <w:rsid w:val="00D3051A"/>
    <w:rsid w:val="00D30537"/>
    <w:rsid w:val="00D305C1"/>
    <w:rsid w:val="00D30E45"/>
    <w:rsid w:val="00D310FE"/>
    <w:rsid w:val="00D31D9D"/>
    <w:rsid w:val="00D31F2C"/>
    <w:rsid w:val="00D32325"/>
    <w:rsid w:val="00D327C1"/>
    <w:rsid w:val="00D33E52"/>
    <w:rsid w:val="00D34376"/>
    <w:rsid w:val="00D346BE"/>
    <w:rsid w:val="00D35941"/>
    <w:rsid w:val="00D35ED9"/>
    <w:rsid w:val="00D36B92"/>
    <w:rsid w:val="00D36F04"/>
    <w:rsid w:val="00D36F7B"/>
    <w:rsid w:val="00D3734B"/>
    <w:rsid w:val="00D373DD"/>
    <w:rsid w:val="00D37F20"/>
    <w:rsid w:val="00D4063A"/>
    <w:rsid w:val="00D40AAF"/>
    <w:rsid w:val="00D41295"/>
    <w:rsid w:val="00D41392"/>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6D3A"/>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0EA"/>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2852"/>
    <w:rsid w:val="00DA36ED"/>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A13"/>
    <w:rsid w:val="00DC2B9D"/>
    <w:rsid w:val="00DC3078"/>
    <w:rsid w:val="00DC3AA4"/>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2AEC"/>
    <w:rsid w:val="00DF2B61"/>
    <w:rsid w:val="00DF34A7"/>
    <w:rsid w:val="00DF3624"/>
    <w:rsid w:val="00DF3626"/>
    <w:rsid w:val="00DF3BBD"/>
    <w:rsid w:val="00DF5518"/>
    <w:rsid w:val="00DF6A68"/>
    <w:rsid w:val="00DF72C2"/>
    <w:rsid w:val="00DF784B"/>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43C"/>
    <w:rsid w:val="00E316C8"/>
    <w:rsid w:val="00E3260A"/>
    <w:rsid w:val="00E33264"/>
    <w:rsid w:val="00E3339D"/>
    <w:rsid w:val="00E337F8"/>
    <w:rsid w:val="00E33B42"/>
    <w:rsid w:val="00E33B99"/>
    <w:rsid w:val="00E33D17"/>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06D"/>
    <w:rsid w:val="00E403FD"/>
    <w:rsid w:val="00E40661"/>
    <w:rsid w:val="00E415E6"/>
    <w:rsid w:val="00E4199B"/>
    <w:rsid w:val="00E41D79"/>
    <w:rsid w:val="00E4283F"/>
    <w:rsid w:val="00E43B48"/>
    <w:rsid w:val="00E44108"/>
    <w:rsid w:val="00E44927"/>
    <w:rsid w:val="00E44A46"/>
    <w:rsid w:val="00E461BB"/>
    <w:rsid w:val="00E4669B"/>
    <w:rsid w:val="00E47327"/>
    <w:rsid w:val="00E475EA"/>
    <w:rsid w:val="00E47DDF"/>
    <w:rsid w:val="00E50B60"/>
    <w:rsid w:val="00E50F3A"/>
    <w:rsid w:val="00E51494"/>
    <w:rsid w:val="00E51BB7"/>
    <w:rsid w:val="00E51D1A"/>
    <w:rsid w:val="00E52145"/>
    <w:rsid w:val="00E52D78"/>
    <w:rsid w:val="00E53166"/>
    <w:rsid w:val="00E53834"/>
    <w:rsid w:val="00E53FAB"/>
    <w:rsid w:val="00E54620"/>
    <w:rsid w:val="00E5540E"/>
    <w:rsid w:val="00E5550F"/>
    <w:rsid w:val="00E557B0"/>
    <w:rsid w:val="00E55B96"/>
    <w:rsid w:val="00E565C0"/>
    <w:rsid w:val="00E56D17"/>
    <w:rsid w:val="00E5708D"/>
    <w:rsid w:val="00E57593"/>
    <w:rsid w:val="00E57F58"/>
    <w:rsid w:val="00E60141"/>
    <w:rsid w:val="00E60319"/>
    <w:rsid w:val="00E60A11"/>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8D7"/>
    <w:rsid w:val="00E66D5A"/>
    <w:rsid w:val="00E66E91"/>
    <w:rsid w:val="00E673B1"/>
    <w:rsid w:val="00E67592"/>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048"/>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64"/>
    <w:rsid w:val="00EA2C80"/>
    <w:rsid w:val="00EA3691"/>
    <w:rsid w:val="00EA3CCC"/>
    <w:rsid w:val="00EA4C66"/>
    <w:rsid w:val="00EA4F8F"/>
    <w:rsid w:val="00EA657B"/>
    <w:rsid w:val="00EA6DC1"/>
    <w:rsid w:val="00EA7440"/>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472"/>
    <w:rsid w:val="00EE77DE"/>
    <w:rsid w:val="00EE7858"/>
    <w:rsid w:val="00EF060F"/>
    <w:rsid w:val="00EF0EE4"/>
    <w:rsid w:val="00EF133E"/>
    <w:rsid w:val="00EF14A3"/>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6D5"/>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C44"/>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3C99"/>
    <w:rsid w:val="00F6467F"/>
    <w:rsid w:val="00F64D92"/>
    <w:rsid w:val="00F64E77"/>
    <w:rsid w:val="00F655AC"/>
    <w:rsid w:val="00F660EC"/>
    <w:rsid w:val="00F66827"/>
    <w:rsid w:val="00F66B41"/>
    <w:rsid w:val="00F66C47"/>
    <w:rsid w:val="00F6749C"/>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8B1"/>
    <w:rsid w:val="00F80E08"/>
    <w:rsid w:val="00F80F46"/>
    <w:rsid w:val="00F81208"/>
    <w:rsid w:val="00F8214A"/>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54E9"/>
    <w:rsid w:val="00FA675C"/>
    <w:rsid w:val="00FA6D62"/>
    <w:rsid w:val="00FA6EFA"/>
    <w:rsid w:val="00FA79E0"/>
    <w:rsid w:val="00FB0CDB"/>
    <w:rsid w:val="00FB1A79"/>
    <w:rsid w:val="00FB1C5B"/>
    <w:rsid w:val="00FB1FEC"/>
    <w:rsid w:val="00FB20CC"/>
    <w:rsid w:val="00FB2751"/>
    <w:rsid w:val="00FB2C47"/>
    <w:rsid w:val="00FB2F6A"/>
    <w:rsid w:val="00FB343D"/>
    <w:rsid w:val="00FB3605"/>
    <w:rsid w:val="00FB5158"/>
    <w:rsid w:val="00FB5D8A"/>
    <w:rsid w:val="00FB6770"/>
    <w:rsid w:val="00FB7447"/>
    <w:rsid w:val="00FB75D9"/>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B7C"/>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3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401"/>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39B19"/>
  <w15:docId w15:val="{D5922F3E-289A-42F1-A20C-36AA9BB4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 w:type="paragraph" w:customStyle="1" w:styleId="StyleHeading1H1h1appheading1l1MemoHeading1h11h12h13h">
    <w:name w:val="Style Heading 1H1h1app heading 1l1Memo Heading 1h11h12h13h..."/>
    <w:basedOn w:val="1"/>
    <w:rsid w:val="00023EA5"/>
    <w:pPr>
      <w:keepNext w:val="0"/>
      <w:widowControl w:val="0"/>
      <w:numPr>
        <w:numId w:val="7"/>
      </w:numPr>
      <w:tabs>
        <w:tab w:val="clear" w:pos="0"/>
      </w:tabs>
      <w:spacing w:line="240" w:lineRule="auto"/>
      <w:jc w:val="left"/>
    </w:pPr>
    <w:rPr>
      <w:rFonts w:ascii="Helvetica" w:eastAsia="Times New Roman" w:hAnsi="Helvetica"/>
      <w:b/>
      <w:bCs/>
      <w:kern w:val="32"/>
      <w:lang w:val="en-US" w:eastAsia="en-US"/>
    </w:rPr>
  </w:style>
  <w:style w:type="paragraph" w:customStyle="1" w:styleId="gmail-p1">
    <w:name w:val="gmail-p1"/>
    <w:basedOn w:val="a1"/>
    <w:rsid w:val="00512032"/>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gmail-p2">
    <w:name w:val="gmail-p2"/>
    <w:basedOn w:val="a1"/>
    <w:rsid w:val="00512032"/>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gmail-s1">
    <w:name w:val="gmail-s1"/>
    <w:basedOn w:val="a2"/>
    <w:rsid w:val="00512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926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743774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49145834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9000028">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98573754">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1734036">
      <w:bodyDiv w:val="1"/>
      <w:marLeft w:val="0"/>
      <w:marRight w:val="0"/>
      <w:marTop w:val="0"/>
      <w:marBottom w:val="0"/>
      <w:divBdr>
        <w:top w:val="none" w:sz="0" w:space="0" w:color="auto"/>
        <w:left w:val="none" w:sz="0" w:space="0" w:color="auto"/>
        <w:bottom w:val="none" w:sz="0" w:space="0" w:color="auto"/>
        <w:right w:val="none" w:sz="0" w:space="0" w:color="auto"/>
      </w:divBdr>
    </w:div>
    <w:div w:id="2092575854">
      <w:bodyDiv w:val="1"/>
      <w:marLeft w:val="0"/>
      <w:marRight w:val="0"/>
      <w:marTop w:val="0"/>
      <w:marBottom w:val="0"/>
      <w:divBdr>
        <w:top w:val="none" w:sz="0" w:space="0" w:color="auto"/>
        <w:left w:val="none" w:sz="0" w:space="0" w:color="auto"/>
        <w:bottom w:val="none" w:sz="0" w:space="0" w:color="auto"/>
        <w:right w:val="none" w:sz="0" w:space="0" w:color="auto"/>
      </w:divBdr>
      <w:divsChild>
        <w:div w:id="1783651535">
          <w:marLeft w:val="547"/>
          <w:marRight w:val="0"/>
          <w:marTop w:val="96"/>
          <w:marBottom w:val="0"/>
          <w:divBdr>
            <w:top w:val="none" w:sz="0" w:space="0" w:color="auto"/>
            <w:left w:val="none" w:sz="0" w:space="0" w:color="auto"/>
            <w:bottom w:val="none" w:sz="0" w:space="0" w:color="auto"/>
            <w:right w:val="none" w:sz="0" w:space="0" w:color="auto"/>
          </w:divBdr>
        </w:div>
        <w:div w:id="277570574">
          <w:marLeft w:val="547"/>
          <w:marRight w:val="0"/>
          <w:marTop w:val="96"/>
          <w:marBottom w:val="0"/>
          <w:divBdr>
            <w:top w:val="none" w:sz="0" w:space="0" w:color="auto"/>
            <w:left w:val="none" w:sz="0" w:space="0" w:color="auto"/>
            <w:bottom w:val="none" w:sz="0" w:space="0" w:color="auto"/>
            <w:right w:val="none" w:sz="0" w:space="0" w:color="auto"/>
          </w:divBdr>
        </w:div>
        <w:div w:id="970013573">
          <w:marLeft w:val="1166"/>
          <w:marRight w:val="0"/>
          <w:marTop w:val="86"/>
          <w:marBottom w:val="0"/>
          <w:divBdr>
            <w:top w:val="none" w:sz="0" w:space="0" w:color="auto"/>
            <w:left w:val="none" w:sz="0" w:space="0" w:color="auto"/>
            <w:bottom w:val="none" w:sz="0" w:space="0" w:color="auto"/>
            <w:right w:val="none" w:sz="0" w:space="0" w:color="auto"/>
          </w:divBdr>
        </w:div>
        <w:div w:id="1518960250">
          <w:marLeft w:val="547"/>
          <w:marRight w:val="0"/>
          <w:marTop w:val="96"/>
          <w:marBottom w:val="0"/>
          <w:divBdr>
            <w:top w:val="none" w:sz="0" w:space="0" w:color="auto"/>
            <w:left w:val="none" w:sz="0" w:space="0" w:color="auto"/>
            <w:bottom w:val="none" w:sz="0" w:space="0" w:color="auto"/>
            <w:right w:val="none" w:sz="0" w:space="0" w:color="auto"/>
          </w:divBdr>
        </w:div>
        <w:div w:id="1498109834">
          <w:marLeft w:val="1166"/>
          <w:marRight w:val="0"/>
          <w:marTop w:val="86"/>
          <w:marBottom w:val="0"/>
          <w:divBdr>
            <w:top w:val="none" w:sz="0" w:space="0" w:color="auto"/>
            <w:left w:val="none" w:sz="0" w:space="0" w:color="auto"/>
            <w:bottom w:val="none" w:sz="0" w:space="0" w:color="auto"/>
            <w:right w:val="none" w:sz="0" w:space="0" w:color="auto"/>
          </w:divBdr>
        </w:div>
        <w:div w:id="118454887">
          <w:marLeft w:val="1166"/>
          <w:marRight w:val="0"/>
          <w:marTop w:val="86"/>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55D2E-2CB8-4236-A180-E9E5DFEB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647</Words>
  <Characters>3694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12</cp:revision>
  <cp:lastPrinted>2010-11-09T05:20:00Z</cp:lastPrinted>
  <dcterms:created xsi:type="dcterms:W3CDTF">2017-09-12T00:38:00Z</dcterms:created>
  <dcterms:modified xsi:type="dcterms:W3CDTF">2017-09-12T02:40:00Z</dcterms:modified>
</cp:coreProperties>
</file>